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ms-word.document.macroEnabled.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Lines="100" w:afterLines="100" w:line="360" w:lineRule="auto"/>
        <w:jc w:val="center"/>
        <w:outlineLvl w:val="0"/>
        <w:rPr>
          <w:rFonts w:asciiTheme="minorEastAsia" w:hAnsiTheme="minorEastAsia" w:eastAsiaTheme="minorEastAsia"/>
          <w:b/>
          <w:bCs/>
          <w:color w:val="auto"/>
          <w:sz w:val="44"/>
          <w:szCs w:val="44"/>
        </w:rPr>
      </w:pPr>
      <w:r>
        <w:rPr>
          <w:rFonts w:hint="eastAsia" w:cs="宋体" w:asciiTheme="minorEastAsia" w:hAnsiTheme="minorEastAsia" w:eastAsiaTheme="minorEastAsia"/>
          <w:b/>
          <w:bCs/>
          <w:color w:val="auto"/>
          <w:sz w:val="44"/>
          <w:szCs w:val="44"/>
        </w:rPr>
        <w:t>总说明书</w:t>
      </w:r>
    </w:p>
    <w:p>
      <w:pPr>
        <w:spacing w:beforeLines="50" w:afterLines="100" w:line="360" w:lineRule="auto"/>
        <w:outlineLvl w:val="0"/>
        <w:rPr>
          <w:rFonts w:asciiTheme="minorEastAsia" w:hAnsiTheme="minorEastAsia" w:eastAsiaTheme="minorEastAsia"/>
          <w:color w:val="auto"/>
        </w:rPr>
        <w:sectPr>
          <w:headerReference r:id="rId3" w:type="default"/>
          <w:footerReference r:id="rId4" w:type="default"/>
          <w:type w:val="continuous"/>
          <w:pgSz w:w="23814" w:h="16840" w:orient="landscape"/>
          <w:pgMar w:top="739" w:right="1134" w:bottom="1134" w:left="1701" w:header="567" w:footer="828" w:gutter="567"/>
          <w:pgBorders>
            <w:top w:val="none" w:sz="0" w:space="0"/>
            <w:left w:val="none" w:sz="0" w:space="0"/>
            <w:bottom w:val="none" w:sz="0" w:space="0"/>
            <w:right w:val="none" w:sz="0" w:space="0"/>
          </w:pgBorders>
          <w:cols w:space="840" w:num="1"/>
          <w:docGrid w:type="linesAndChars" w:linePitch="297" w:charSpace="0"/>
        </w:sectPr>
      </w:pPr>
    </w:p>
    <w:p>
      <w:pPr>
        <w:pStyle w:val="2"/>
        <w:rPr>
          <w:rFonts w:asciiTheme="minorEastAsia" w:hAnsiTheme="minorEastAsia" w:eastAsiaTheme="minorEastAsia"/>
          <w:color w:val="auto"/>
        </w:rPr>
      </w:pPr>
      <w:r>
        <w:rPr>
          <w:rFonts w:hint="eastAsia" w:cs="宋体" w:asciiTheme="minorEastAsia" w:hAnsiTheme="minorEastAsia" w:eastAsiaTheme="minorEastAsia"/>
          <w:color w:val="auto"/>
        </w:rPr>
        <w:t>一、概述</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本项目位于正兴镇石龙村村委会，因汛期雨水丰富，既有路基溢流排水渠过水能力较差，易形成漫水路面，影响周边居民出行，拟对该段路基拆除后，新建2孔3.0×2.0m钢筋砼明板涵，涵长4.5m。</w:t>
      </w:r>
    </w:p>
    <w:p>
      <w:pPr>
        <w:pStyle w:val="60"/>
        <w:keepNext w:val="0"/>
        <w:keepLines w:val="0"/>
        <w:pageBreakBefore w:val="0"/>
        <w:widowControl w:val="0"/>
        <w:kinsoku/>
        <w:wordWrap/>
        <w:overflowPunct/>
        <w:topLinePunct w:val="0"/>
        <w:autoSpaceDE/>
        <w:autoSpaceDN/>
        <w:bidi w:val="0"/>
        <w:adjustRightInd/>
        <w:snapToGrid/>
        <w:spacing w:line="360" w:lineRule="auto"/>
        <w:ind w:firstLine="525" w:firstLineChars="250"/>
        <w:jc w:val="center"/>
        <w:textAlignment w:val="auto"/>
        <w:rPr>
          <w:rFonts w:hint="eastAsia" w:ascii="宋体" w:hAnsi="宋体" w:eastAsia="宋体" w:cs="宋体"/>
          <w:b/>
          <w:bCs/>
          <w:color w:val="auto"/>
          <w:kern w:val="2"/>
          <w:sz w:val="21"/>
          <w:szCs w:val="21"/>
          <w:lang w:val="en-US" w:eastAsia="zh-CN" w:bidi="ar-SA"/>
        </w:rPr>
      </w:pPr>
      <w:r>
        <w:rPr>
          <w:rFonts w:hint="eastAsia" w:ascii="宋体" w:hAnsi="宋体" w:eastAsia="宋体" w:cs="宋体"/>
          <w:b/>
          <w:bCs/>
          <w:sz w:val="21"/>
          <w:szCs w:val="21"/>
          <w:lang w:val="en-US" w:eastAsia="zh-CN"/>
        </w:rPr>
        <w:t>图1</w:t>
      </w:r>
      <w:r>
        <w:rPr>
          <w:rFonts w:hint="eastAsia" w:ascii="宋体" w:hAnsi="宋体" w:eastAsia="宋体" w:cs="宋体"/>
          <w:b/>
          <w:bCs/>
          <w:color w:val="auto"/>
          <w:kern w:val="2"/>
          <w:sz w:val="21"/>
          <w:szCs w:val="21"/>
          <w:lang w:val="en-US" w:eastAsia="zh-CN" w:bidi="ar-SA"/>
        </w:rPr>
        <w:t xml:space="preserve">-1  </w:t>
      </w:r>
      <w:r>
        <w:rPr>
          <w:rFonts w:hint="default" w:ascii="宋体" w:hAnsi="宋体" w:eastAsia="宋体" w:cs="宋体"/>
          <w:b/>
          <w:bCs/>
          <w:sz w:val="21"/>
          <w:szCs w:val="21"/>
          <w:lang w:val="en-US"/>
        </w:rPr>
        <w:pict>
          <v:group id="_x0000_s1028" o:spid="_x0000_s1028" o:spt="203" style="position:absolute;left:0pt;margin-left:-9.65pt;margin-top:2.25pt;height:113.4pt;width:491.15pt;mso-wrap-distance-bottom:0pt;mso-wrap-distance-top:0pt;z-index:251659264;mso-width-relative:page;mso-height-relative:page;" coordorigin="2322,4766" coordsize="9823,2268">
            <o:lock v:ext="edit" aspectratio="f"/>
            <v:shape id="_x0000_s1026" o:spid="_x0000_s1026" o:spt="75" alt="QQ图片20220411162744" type="#_x0000_t75" style="position:absolute;left:7253;top:4766;height:2268;width:4892;" filled="f" o:preferrelative="t" stroked="f" coordsize="21600,21600">
              <v:path/>
              <v:fill on="f" focussize="0,0"/>
              <v:stroke on="f"/>
              <v:imagedata r:id="rId6" o:title="QQ图片20220411162744"/>
              <o:lock v:ext="edit" aspectratio="t"/>
            </v:shape>
            <v:shape id="_x0000_s1027" o:spid="_x0000_s1027" o:spt="75" alt="QQ图片20220411162740" type="#_x0000_t75" style="position:absolute;left:2322;top:4766;height:2268;width:4892;" filled="f" o:preferrelative="t" stroked="f" coordsize="21600,21600">
              <v:path/>
              <v:fill on="f" focussize="0,0"/>
              <v:stroke on="f"/>
              <v:imagedata r:id="rId7" o:title="QQ图片20220411162740"/>
              <o:lock v:ext="edit" aspectratio="t"/>
            </v:shape>
            <w10:wrap type="topAndBottom"/>
          </v:group>
        </w:pict>
      </w:r>
      <w:r>
        <w:rPr>
          <w:rFonts w:hint="eastAsia" w:ascii="宋体" w:hAnsi="宋体" w:eastAsia="宋体" w:cs="宋体"/>
          <w:b/>
          <w:bCs/>
          <w:sz w:val="21"/>
          <w:szCs w:val="21"/>
          <w:lang w:val="en-US" w:eastAsia="zh-CN"/>
        </w:rPr>
        <w:t>汛期洪水</w:t>
      </w:r>
      <w:r>
        <w:rPr>
          <w:rFonts w:hint="eastAsia" w:ascii="宋体" w:hAnsi="宋体" w:eastAsia="宋体" w:cs="宋体"/>
          <w:b/>
          <w:bCs/>
          <w:color w:val="auto"/>
          <w:kern w:val="2"/>
          <w:sz w:val="21"/>
          <w:szCs w:val="21"/>
          <w:lang w:val="en-US" w:eastAsia="zh-CN" w:bidi="ar-SA"/>
        </w:rPr>
        <w:t>图</w:t>
      </w:r>
    </w:p>
    <w:p>
      <w:pPr>
        <w:pStyle w:val="60"/>
        <w:keepNext w:val="0"/>
        <w:keepLines w:val="0"/>
        <w:pageBreakBefore w:val="0"/>
        <w:widowControl w:val="0"/>
        <w:kinsoku/>
        <w:wordWrap/>
        <w:overflowPunct/>
        <w:topLinePunct w:val="0"/>
        <w:autoSpaceDE/>
        <w:autoSpaceDN/>
        <w:bidi w:val="0"/>
        <w:adjustRightInd/>
        <w:snapToGrid/>
        <w:spacing w:line="360" w:lineRule="auto"/>
        <w:ind w:firstLine="525" w:firstLineChars="250"/>
        <w:jc w:val="center"/>
        <w:textAlignment w:val="auto"/>
        <w:rPr>
          <w:rFonts w:hint="eastAsia" w:ascii="宋体" w:hAnsi="宋体" w:eastAsia="宋体" w:cs="宋体"/>
          <w:b/>
          <w:bCs/>
          <w:sz w:val="21"/>
          <w:szCs w:val="21"/>
          <w:lang w:val="en-US" w:eastAsia="zh-CN"/>
        </w:rPr>
      </w:pPr>
      <w:r>
        <w:rPr>
          <w:rFonts w:hint="default" w:ascii="宋体" w:hAnsi="宋体" w:eastAsia="宋体" w:cs="宋体"/>
          <w:b/>
          <w:bCs/>
          <w:sz w:val="21"/>
          <w:szCs w:val="21"/>
          <w:lang w:val="en-US" w:eastAsia="zh-CN"/>
        </w:rPr>
        <w:pict>
          <v:shape id="_x0000_s1029" o:spid="_x0000_s1029" o:spt="75" alt="1652002353(1)" type="#_x0000_t75" style="position:absolute;left:0pt;margin-left:89pt;margin-top:1.6pt;height:226.75pt;width:301.95pt;mso-wrap-distance-bottom:0pt;mso-wrap-distance-top:0pt;z-index:251660288;mso-width-relative:page;mso-height-relative:page;" filled="f" o:preferrelative="t" stroked="f" coordsize="21600,21600">
            <v:path/>
            <v:fill on="f" focussize="0,0"/>
            <v:stroke on="f"/>
            <v:imagedata r:id="rId8" o:title="1652002353(1)"/>
            <o:lock v:ext="edit" aspectratio="t"/>
            <w10:wrap type="topAndBottom"/>
          </v:shape>
        </w:pict>
      </w:r>
      <w:r>
        <w:rPr>
          <w:rFonts w:hint="eastAsia" w:ascii="宋体" w:hAnsi="宋体" w:eastAsia="宋体" w:cs="宋体"/>
          <w:b/>
          <w:bCs/>
          <w:sz w:val="21"/>
          <w:szCs w:val="21"/>
          <w:lang w:val="en-US" w:eastAsia="zh-CN"/>
        </w:rPr>
        <w:t>图1-2  拟建涵洞示意图</w:t>
      </w:r>
    </w:p>
    <w:p>
      <w:pPr>
        <w:pStyle w:val="2"/>
        <w:numPr>
          <w:ilvl w:val="0"/>
          <w:numId w:val="2"/>
        </w:numPr>
        <w:rPr>
          <w:rFonts w:hint="eastAsia"/>
          <w:lang w:eastAsia="zh-CN"/>
        </w:rPr>
      </w:pPr>
      <w:r>
        <w:rPr>
          <w:rFonts w:hint="eastAsia" w:cs="宋体" w:asciiTheme="minorEastAsia" w:hAnsiTheme="minorEastAsia" w:eastAsiaTheme="minorEastAsia"/>
          <w:color w:val="auto"/>
        </w:rPr>
        <w:t>任务</w:t>
      </w:r>
      <w:r>
        <w:rPr>
          <w:rFonts w:hint="eastAsia" w:cs="宋体" w:asciiTheme="minorEastAsia" w:hAnsiTheme="minorEastAsia" w:eastAsiaTheme="minorEastAsia"/>
          <w:color w:val="auto"/>
          <w:lang w:eastAsia="zh-CN"/>
        </w:rPr>
        <w:t>来源</w:t>
      </w:r>
      <w:r>
        <w:rPr>
          <w:rFonts w:hint="eastAsia" w:cs="宋体" w:asciiTheme="minorEastAsia" w:hAnsiTheme="minorEastAsia" w:eastAsiaTheme="minorEastAsia"/>
          <w:color w:val="auto"/>
        </w:rPr>
        <w:t>及</w:t>
      </w:r>
      <w:r>
        <w:rPr>
          <w:rFonts w:hint="eastAsia" w:cs="宋体" w:asciiTheme="minorEastAsia" w:hAnsiTheme="minorEastAsia" w:eastAsiaTheme="minorEastAsia"/>
          <w:color w:val="auto"/>
          <w:lang w:eastAsia="zh-CN"/>
        </w:rPr>
        <w:t>设计依据</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1、任务来源</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（1）为解决居民出行困难的问题，改善生活生产条件，我司（重庆城行工程规划设计研究院有限公司）受重庆市璧山区正兴镇人民政府委托，对璧山区正兴镇石龙村石太路漫水涵洞改造工程进行施工图设计。</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2、设计依据或规范</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（1）《公路工程技术标准》（JTG B01-2014）</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（2）《小交通量农村公路工程技术标准》（JTG 2111-2019）</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（3）《公路路基设计规范》（JTG D30-2015）</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（4）《公路桥涵设计通用规范》JTGD 60－2015</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（5）《公路桥涵地基与基础设计规范》JTGD 63－2007</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（6）《公路涵洞设计细则》JTG/T D65-04－2007</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（7）《公路排水设计规范》JTJ D33－2012；</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（8）《公路钢筋混凝土及预应力混凝土桥涵设计规范》JTG 3362－2018</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（9）《公路工程建设项目工程概算预算编制办法》（JTG 3830-2018）</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（10）《公路工程质量检验评定标准》（JTG F801-2017）</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（11）《公路路基施工技术规范》（JTG/T 3610-2019）</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default"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（12）《公路水泥混凝土路面设计规范》（JTG D40-2011）</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（13）《公路交通安全设施设计规范》（JTG D81-2017）</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（14）《公路交通安全设施设计细则》（JTG/T D81-2017）</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（15）《公路桥涵施工技术规范》（JTG/T 3650-2020）</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（16）我单位与业主签订的《合同书》</w:t>
      </w:r>
    </w:p>
    <w:p>
      <w:pPr>
        <w:pStyle w:val="2"/>
        <w:rPr>
          <w:rFonts w:hint="eastAsia" w:asciiTheme="minorEastAsia" w:hAnsiTheme="minorEastAsia" w:eastAsiaTheme="minorEastAsia"/>
          <w:color w:val="auto"/>
          <w:lang w:eastAsia="zh-CN"/>
        </w:rPr>
      </w:pPr>
      <w:r>
        <w:rPr>
          <w:rFonts w:hint="eastAsia" w:cs="宋体" w:asciiTheme="minorEastAsia" w:hAnsiTheme="minorEastAsia" w:eastAsiaTheme="minorEastAsia"/>
          <w:color w:val="auto"/>
          <w:lang w:eastAsia="zh-CN"/>
        </w:rPr>
        <w:t>三</w:t>
      </w:r>
      <w:r>
        <w:rPr>
          <w:rFonts w:hint="eastAsia" w:cs="宋体" w:asciiTheme="minorEastAsia" w:hAnsiTheme="minorEastAsia" w:eastAsiaTheme="minorEastAsia"/>
          <w:color w:val="auto"/>
        </w:rPr>
        <w:t>、</w:t>
      </w:r>
      <w:r>
        <w:rPr>
          <w:rFonts w:hint="eastAsia" w:cs="宋体" w:asciiTheme="minorEastAsia" w:hAnsiTheme="minorEastAsia" w:eastAsiaTheme="minorEastAsia"/>
          <w:color w:val="auto"/>
          <w:lang w:val="en-US" w:eastAsia="zh-CN"/>
        </w:rPr>
        <w:t>涵洞工程</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1、技术指标</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（1）设计荷载：公路-Ⅱ级。</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（2）设计洪水频率：涵洞1/25。</w:t>
      </w:r>
    </w:p>
    <w:p>
      <w:pPr>
        <w:pStyle w:val="60"/>
        <w:keepNext w:val="0"/>
        <w:keepLines w:val="0"/>
        <w:pageBreakBefore w:val="0"/>
        <w:widowControl w:val="0"/>
        <w:kinsoku/>
        <w:wordWrap/>
        <w:overflowPunct/>
        <w:topLinePunct w:val="0"/>
        <w:autoSpaceDE/>
        <w:autoSpaceDN/>
        <w:bidi w:val="0"/>
        <w:adjustRightInd/>
        <w:snapToGrid/>
        <w:spacing w:line="360" w:lineRule="auto"/>
        <w:ind w:firstLine="600" w:firstLineChars="25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2、涵洞设计要点</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sz w:val="24"/>
          <w:szCs w:val="24"/>
        </w:rPr>
        <w:t>（</w:t>
      </w:r>
      <w:r>
        <w:rPr>
          <w:rFonts w:hint="eastAsia" w:cs="宋体" w:asciiTheme="minorEastAsia" w:hAnsiTheme="minorEastAsia" w:eastAsiaTheme="minorEastAsia"/>
          <w:color w:val="auto"/>
          <w:kern w:val="0"/>
          <w:sz w:val="24"/>
          <w:szCs w:val="24"/>
        </w:rPr>
        <w:t>1）盖板采用简支板计算图式进行设计。按承载能力极限状态和正常使用极限状态分别进行计算和验算。</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（2）盖板底层设受力主筋，顶层设架立钢筋，各种钢筋沿板长和板宽方向均匀布置。</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（3）路面车辆活荷载对涵顶的压力按30°角进行分布；填土内摩擦角为30°，土容重18</w:t>
      </w:r>
      <w:r>
        <w:rPr>
          <w:rFonts w:hint="eastAsia" w:cs="宋体" w:asciiTheme="minorEastAsia" w:hAnsiTheme="minorEastAsia" w:eastAsiaTheme="minorEastAsia"/>
          <w:color w:val="auto"/>
          <w:kern w:val="0"/>
          <w:sz w:val="24"/>
          <w:szCs w:val="24"/>
          <w:lang w:val="en-US" w:eastAsia="zh-CN"/>
        </w:rPr>
        <w:t>k</w:t>
      </w:r>
      <w:r>
        <w:rPr>
          <w:rFonts w:hint="eastAsia" w:cs="宋体" w:asciiTheme="minorEastAsia" w:hAnsiTheme="minorEastAsia" w:eastAsiaTheme="minorEastAsia"/>
          <w:color w:val="auto"/>
          <w:kern w:val="0"/>
          <w:sz w:val="24"/>
          <w:szCs w:val="24"/>
        </w:rPr>
        <w:t>N/m。</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（4）涵台按上部盖板与涵底支撑梁或固定基础作为涵台的上下支撑点，涵台作为上下端简支的竖梁进行计算。</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lang w:eastAsia="zh-CN"/>
        </w:rPr>
        <w:t>（</w:t>
      </w:r>
      <w:r>
        <w:rPr>
          <w:rFonts w:hint="eastAsia" w:cs="宋体" w:asciiTheme="minorEastAsia" w:hAnsiTheme="minorEastAsia" w:eastAsiaTheme="minorEastAsia"/>
          <w:color w:val="auto"/>
          <w:kern w:val="0"/>
          <w:sz w:val="24"/>
          <w:szCs w:val="24"/>
          <w:lang w:val="en-US" w:eastAsia="zh-CN"/>
        </w:rPr>
        <w:t>5</w:t>
      </w:r>
      <w:r>
        <w:rPr>
          <w:rFonts w:hint="eastAsia" w:cs="宋体" w:asciiTheme="minorEastAsia" w:hAnsiTheme="minorEastAsia" w:eastAsiaTheme="minorEastAsia"/>
          <w:color w:val="auto"/>
          <w:kern w:val="0"/>
          <w:sz w:val="24"/>
          <w:szCs w:val="24"/>
          <w:lang w:eastAsia="zh-CN"/>
        </w:rPr>
        <w:t>）</w:t>
      </w:r>
      <w:r>
        <w:rPr>
          <w:rFonts w:hint="eastAsia" w:cs="宋体" w:asciiTheme="minorEastAsia" w:hAnsiTheme="minorEastAsia" w:eastAsiaTheme="minorEastAsia"/>
          <w:color w:val="auto"/>
          <w:kern w:val="0"/>
          <w:sz w:val="24"/>
          <w:szCs w:val="24"/>
        </w:rPr>
        <w:t>涵身基础采用分离式基础，涵底地基容许承载力不得小于0.</w:t>
      </w:r>
      <w:r>
        <w:rPr>
          <w:rFonts w:hint="eastAsia" w:cs="宋体" w:asciiTheme="minorEastAsia" w:hAnsiTheme="minorEastAsia" w:eastAsiaTheme="minorEastAsia"/>
          <w:color w:val="auto"/>
          <w:kern w:val="0"/>
          <w:sz w:val="24"/>
          <w:szCs w:val="24"/>
          <w:lang w:val="en-US" w:eastAsia="zh-CN"/>
        </w:rPr>
        <w:t>3</w:t>
      </w:r>
      <w:r>
        <w:rPr>
          <w:rFonts w:hint="eastAsia" w:cs="宋体" w:asciiTheme="minorEastAsia" w:hAnsiTheme="minorEastAsia" w:eastAsiaTheme="minorEastAsia"/>
          <w:color w:val="auto"/>
          <w:kern w:val="0"/>
          <w:sz w:val="24"/>
          <w:szCs w:val="24"/>
        </w:rPr>
        <w:t>MPa，不满足要求时，必须对地基采取加固处理（</w:t>
      </w:r>
      <w:r>
        <w:rPr>
          <w:rFonts w:hint="eastAsia" w:cs="宋体" w:asciiTheme="minorEastAsia" w:hAnsiTheme="minorEastAsia" w:eastAsiaTheme="minorEastAsia"/>
          <w:color w:val="auto"/>
          <w:kern w:val="0"/>
          <w:sz w:val="24"/>
          <w:szCs w:val="24"/>
          <w:lang w:val="en-US" w:eastAsia="zh-CN"/>
        </w:rPr>
        <w:t>可利用拆除路基填料</w:t>
      </w:r>
      <w:r>
        <w:rPr>
          <w:rFonts w:hint="eastAsia" w:cs="宋体" w:asciiTheme="minorEastAsia" w:hAnsiTheme="minorEastAsia" w:eastAsiaTheme="minorEastAsia"/>
          <w:color w:val="auto"/>
          <w:kern w:val="0"/>
          <w:sz w:val="24"/>
          <w:szCs w:val="24"/>
        </w:rPr>
        <w:t>），以符合设计要求。</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6</w:t>
      </w:r>
      <w:r>
        <w:rPr>
          <w:rFonts w:hint="eastAsia" w:cs="宋体" w:asciiTheme="minorEastAsia" w:hAnsiTheme="minorEastAsia" w:eastAsiaTheme="minorEastAsia"/>
          <w:color w:val="auto"/>
          <w:kern w:val="0"/>
          <w:sz w:val="24"/>
          <w:szCs w:val="24"/>
        </w:rPr>
        <w:t>）涵洞过水流量按无压力式涵洞设计。</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eastAsia="zh-CN"/>
        </w:rPr>
      </w:pPr>
      <w:r>
        <w:rPr>
          <w:rFonts w:hint="eastAsia" w:cs="宋体" w:asciiTheme="minorEastAsia" w:hAnsiTheme="minorEastAsia" w:eastAsiaTheme="minorEastAsia"/>
          <w:color w:val="auto"/>
          <w:kern w:val="0"/>
          <w:sz w:val="24"/>
          <w:szCs w:val="24"/>
          <w:lang w:val="en-US" w:eastAsia="zh-CN"/>
        </w:rPr>
        <w:t>3、</w:t>
      </w:r>
      <w:r>
        <w:rPr>
          <w:rFonts w:hint="eastAsia" w:cs="宋体" w:asciiTheme="minorEastAsia" w:hAnsiTheme="minorEastAsia" w:eastAsiaTheme="minorEastAsia"/>
          <w:color w:val="auto"/>
          <w:kern w:val="0"/>
          <w:sz w:val="24"/>
          <w:szCs w:val="24"/>
          <w:lang w:eastAsia="zh-CN"/>
        </w:rPr>
        <w:t>材料技术要求</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主要材料</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钢筋混凝土盖板：C30混凝土、HRB400钢筋</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涵台台身：C30混凝土</w:t>
      </w:r>
      <w:bookmarkStart w:id="0" w:name="_GoBack"/>
      <w:bookmarkEnd w:id="0"/>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涵台基础：C30混凝土</w:t>
      </w:r>
    </w:p>
    <w:p>
      <w:pPr>
        <w:autoSpaceDE w:val="0"/>
        <w:autoSpaceDN w:val="0"/>
        <w:adjustRightInd w:val="0"/>
        <w:ind w:firstLine="480" w:firstLineChars="200"/>
        <w:jc w:val="left"/>
        <w:rPr>
          <w:rFonts w:hint="default"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涵底铺砌：M7.5浆砌片石</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（1）石料</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涵洞工程石料应石质均匀、不易风化、无裂纹、抗侵蚀性，材强度等级不应低于MU30。石质以未风化的花岗石、闪长岩、不易解体的片麻岩及较坚固的砂岩与石灰岩等为宜。</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（2）砂浆</w:t>
      </w:r>
    </w:p>
    <w:p>
      <w:pPr>
        <w:autoSpaceDE w:val="0"/>
        <w:autoSpaceDN w:val="0"/>
        <w:adjustRightInd w:val="0"/>
        <w:ind w:firstLine="480" w:firstLineChars="200"/>
        <w:jc w:val="left"/>
        <w:rPr>
          <w:rFonts w:hint="default"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砂浆中所用水泥、砂、水等材料质量应符合混凝土相应材料的质量标准。砂宜采用中砂、粗砂，砂的含泥量不超过5%，砂浆强度等级不应低于M7.5。</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（3）混凝土及钢筋混凝土材料</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钢筋混凝土涵洞的混凝土强度等级不应低于C30，拌制混凝土所用各项材料质量，应经过检验、试验方法应符合《公路工程水泥混凝土试验规程》有关规定，混凝土抗强度测定值不低于85%的保证率。混凝土中砂、碎石（或砾石）、水泥、水的质量应符合有关材料的规范标准。</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（4）混凝凝拌制、运输、浇筑、养护应符合《桥涵施工技术规范》要求。</w:t>
      </w:r>
    </w:p>
    <w:p>
      <w:pPr>
        <w:pStyle w:val="60"/>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宋体" w:asciiTheme="minorEastAsia" w:hAnsiTheme="minorEastAsia" w:eastAsiaTheme="minorEastAsia"/>
          <w:color w:val="auto"/>
          <w:kern w:val="0"/>
          <w:sz w:val="24"/>
          <w:szCs w:val="24"/>
          <w:lang w:val="en-US" w:eastAsia="zh-CN" w:bidi="ar-SA"/>
        </w:rPr>
      </w:pPr>
      <w:r>
        <w:rPr>
          <w:rFonts w:hint="eastAsia" w:cs="宋体" w:asciiTheme="minorEastAsia" w:hAnsiTheme="minorEastAsia" w:eastAsiaTheme="minorEastAsia"/>
          <w:color w:val="auto"/>
          <w:kern w:val="0"/>
          <w:sz w:val="24"/>
          <w:szCs w:val="24"/>
          <w:lang w:val="en-US" w:eastAsia="zh-CN" w:bidi="ar-SA"/>
        </w:rPr>
        <w:t>（5）钢筋混凝土所用钢筋宜采用HPB300及HRB400，其的力学性能必须符合国家标准的要求。钢筋的储存、加工、装卸、绑扎应符合《桥涵施工技术规范》要求。</w:t>
      </w:r>
    </w:p>
    <w:p>
      <w:pPr>
        <w:autoSpaceDE w:val="0"/>
        <w:autoSpaceDN w:val="0"/>
        <w:adjustRightInd w:val="0"/>
        <w:ind w:firstLine="480" w:firstLineChars="200"/>
        <w:jc w:val="left"/>
        <w:rPr>
          <w:rFonts w:hint="default"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4、施工要点</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（1）涵洞中心里程桩号可根据现场实际情况适当调整</w:t>
      </w:r>
      <w:r>
        <w:rPr>
          <w:rFonts w:hint="eastAsia" w:cs="宋体" w:asciiTheme="minorEastAsia" w:hAnsiTheme="minorEastAsia" w:eastAsiaTheme="minorEastAsia"/>
          <w:color w:val="auto"/>
          <w:kern w:val="0"/>
          <w:sz w:val="24"/>
          <w:szCs w:val="24"/>
          <w:lang w:eastAsia="zh-CN"/>
        </w:rPr>
        <w:t>。</w:t>
      </w:r>
      <w:r>
        <w:rPr>
          <w:rFonts w:hint="eastAsia" w:cs="宋体" w:asciiTheme="minorEastAsia" w:hAnsiTheme="minorEastAsia" w:eastAsiaTheme="minorEastAsia"/>
          <w:color w:val="auto"/>
          <w:kern w:val="0"/>
          <w:sz w:val="24"/>
          <w:szCs w:val="24"/>
        </w:rPr>
        <w:t xml:space="preserve">   </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eastAsia="zh-CN"/>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2</w:t>
      </w:r>
      <w:r>
        <w:rPr>
          <w:rFonts w:hint="eastAsia" w:cs="宋体" w:asciiTheme="minorEastAsia" w:hAnsiTheme="minorEastAsia" w:eastAsiaTheme="minorEastAsia"/>
          <w:color w:val="auto"/>
          <w:kern w:val="0"/>
          <w:sz w:val="24"/>
          <w:szCs w:val="24"/>
        </w:rPr>
        <w:t>）图中纵坡可按现场实际情况调整</w:t>
      </w:r>
      <w:r>
        <w:rPr>
          <w:rFonts w:hint="eastAsia" w:cs="宋体" w:asciiTheme="minorEastAsia" w:hAnsiTheme="minorEastAsia" w:eastAsiaTheme="minorEastAsia"/>
          <w:color w:val="auto"/>
          <w:kern w:val="0"/>
          <w:sz w:val="24"/>
          <w:szCs w:val="24"/>
          <w:lang w:eastAsia="zh-CN"/>
        </w:rPr>
        <w:t>。</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3</w:t>
      </w:r>
      <w:r>
        <w:rPr>
          <w:rFonts w:hint="eastAsia" w:cs="宋体" w:asciiTheme="minorEastAsia" w:hAnsiTheme="minorEastAsia" w:eastAsiaTheme="minorEastAsia"/>
          <w:color w:val="auto"/>
          <w:kern w:val="0"/>
          <w:sz w:val="24"/>
          <w:szCs w:val="24"/>
        </w:rPr>
        <w:t>）地基承载力不得低于0.3MPa,否则应进行换土或其它加固措施。</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4</w:t>
      </w:r>
      <w:r>
        <w:rPr>
          <w:rFonts w:hint="eastAsia" w:cs="宋体" w:asciiTheme="minorEastAsia" w:hAnsiTheme="minorEastAsia" w:eastAsiaTheme="minorEastAsia"/>
          <w:color w:val="auto"/>
          <w:kern w:val="0"/>
          <w:sz w:val="24"/>
          <w:szCs w:val="24"/>
        </w:rPr>
        <w:t>）盖板必须在混凝土强度达到设计强度的80%以上时，才能进行脱模、移动、堆放。涵洞盖板可根据实际情况采用预制或现浇板，但预制盖板堆放时，应在板块端部采用两点搁支，不得将顶底面倒置。</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5</w:t>
      </w:r>
      <w:r>
        <w:rPr>
          <w:rFonts w:hint="eastAsia" w:cs="宋体" w:asciiTheme="minorEastAsia" w:hAnsiTheme="minorEastAsia" w:eastAsiaTheme="minorEastAsia"/>
          <w:color w:val="auto"/>
          <w:kern w:val="0"/>
          <w:sz w:val="24"/>
          <w:szCs w:val="24"/>
        </w:rPr>
        <w:t>）涵台应分段全高一次性浇筑成形，且确保涵台顶面混凝土平整密实。</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6</w:t>
      </w:r>
      <w:r>
        <w:rPr>
          <w:rFonts w:hint="eastAsia" w:cs="宋体" w:asciiTheme="minorEastAsia" w:hAnsiTheme="minorEastAsia" w:eastAsiaTheme="minorEastAsia"/>
          <w:color w:val="auto"/>
          <w:kern w:val="0"/>
          <w:sz w:val="24"/>
          <w:szCs w:val="24"/>
        </w:rPr>
        <w:t>）盖板安装后，必须清扫冲洗，充分湿润后再在板与台背、板与板之间的缝隙内采用C20细石砼填塞捣实。</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7</w:t>
      </w:r>
      <w:r>
        <w:rPr>
          <w:rFonts w:hint="eastAsia" w:cs="宋体" w:asciiTheme="minorEastAsia" w:hAnsiTheme="minorEastAsia" w:eastAsiaTheme="minorEastAsia"/>
          <w:color w:val="auto"/>
          <w:kern w:val="0"/>
          <w:sz w:val="24"/>
          <w:szCs w:val="24"/>
        </w:rPr>
        <w:t>）涵顶、涵身必须经过防水处理后，方可进行下一步工序施工。涵洞防水采用热涂两道沥青，每层沥青厚约1.5mm。涵台两侧及涵顶均应均匀涂刷。</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8</w:t>
      </w:r>
      <w:r>
        <w:rPr>
          <w:rFonts w:hint="eastAsia" w:cs="宋体" w:asciiTheme="minorEastAsia" w:hAnsiTheme="minorEastAsia" w:eastAsiaTheme="minorEastAsia"/>
          <w:color w:val="auto"/>
          <w:kern w:val="0"/>
          <w:sz w:val="24"/>
          <w:szCs w:val="24"/>
        </w:rPr>
        <w:t>）涵台台后的填土应在盖板安装完毕后进行，并应严格按水平分层填筑碾压，同时注意两侧对称进行</w:t>
      </w:r>
      <w:r>
        <w:rPr>
          <w:rFonts w:hint="eastAsia" w:cs="宋体" w:asciiTheme="minorEastAsia" w:hAnsiTheme="minorEastAsia" w:eastAsiaTheme="minorEastAsia"/>
          <w:color w:val="auto"/>
          <w:kern w:val="0"/>
          <w:sz w:val="24"/>
          <w:szCs w:val="24"/>
          <w:lang w:eastAsia="zh-CN"/>
        </w:rPr>
        <w:t>，</w:t>
      </w:r>
      <w:r>
        <w:rPr>
          <w:rFonts w:hint="eastAsia" w:cs="宋体" w:asciiTheme="minorEastAsia" w:hAnsiTheme="minorEastAsia" w:eastAsiaTheme="minorEastAsia"/>
          <w:color w:val="auto"/>
          <w:kern w:val="0"/>
          <w:sz w:val="24"/>
          <w:szCs w:val="24"/>
          <w:lang w:val="en-US" w:eastAsia="zh-CN"/>
        </w:rPr>
        <w:t>压实度不应小于95%</w:t>
      </w:r>
      <w:r>
        <w:rPr>
          <w:rFonts w:hint="eastAsia" w:cs="宋体" w:asciiTheme="minorEastAsia" w:hAnsiTheme="minorEastAsia" w:eastAsiaTheme="minorEastAsia"/>
          <w:color w:val="auto"/>
          <w:kern w:val="0"/>
          <w:sz w:val="24"/>
          <w:szCs w:val="24"/>
        </w:rPr>
        <w:t>。</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w:t>
      </w:r>
      <w:r>
        <w:rPr>
          <w:rFonts w:hint="eastAsia" w:cs="宋体" w:asciiTheme="minorEastAsia" w:hAnsiTheme="minorEastAsia" w:eastAsiaTheme="minorEastAsia"/>
          <w:color w:val="auto"/>
          <w:kern w:val="0"/>
          <w:sz w:val="24"/>
          <w:szCs w:val="24"/>
          <w:lang w:val="en-US" w:eastAsia="zh-CN"/>
        </w:rPr>
        <w:t>9</w:t>
      </w:r>
      <w:r>
        <w:rPr>
          <w:rFonts w:hint="eastAsia" w:cs="宋体" w:asciiTheme="minorEastAsia" w:hAnsiTheme="minorEastAsia" w:eastAsiaTheme="minorEastAsia"/>
          <w:color w:val="auto"/>
          <w:kern w:val="0"/>
          <w:sz w:val="24"/>
          <w:szCs w:val="24"/>
        </w:rPr>
        <w:t>）施工中当涵顶填土不足0.5m厚时，严禁采用振动式碾压设备对涵洞上和涵洞范围内的填土进行碾压。</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（1</w:t>
      </w:r>
      <w:r>
        <w:rPr>
          <w:rFonts w:hint="eastAsia" w:cs="宋体" w:asciiTheme="minorEastAsia" w:hAnsiTheme="minorEastAsia" w:eastAsiaTheme="minorEastAsia"/>
          <w:color w:val="auto"/>
          <w:kern w:val="0"/>
          <w:sz w:val="24"/>
          <w:szCs w:val="24"/>
          <w:lang w:val="en-US" w:eastAsia="zh-CN"/>
        </w:rPr>
        <w:t>0</w:t>
      </w:r>
      <w:r>
        <w:rPr>
          <w:rFonts w:hint="eastAsia" w:cs="宋体" w:asciiTheme="minorEastAsia" w:hAnsiTheme="minorEastAsia" w:eastAsiaTheme="minorEastAsia"/>
          <w:color w:val="auto"/>
          <w:kern w:val="0"/>
          <w:sz w:val="24"/>
          <w:szCs w:val="24"/>
        </w:rPr>
        <w:t>）工程施工材料应为符合国家及省、市有关部门相关标准、规范的合格产品。</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r>
        <w:rPr>
          <w:rFonts w:hint="eastAsia" w:cs="宋体" w:asciiTheme="minorEastAsia" w:hAnsiTheme="minorEastAsia" w:eastAsiaTheme="minorEastAsia"/>
          <w:color w:val="auto"/>
          <w:kern w:val="0"/>
          <w:sz w:val="24"/>
          <w:szCs w:val="24"/>
        </w:rPr>
        <w:t>（1</w:t>
      </w:r>
      <w:r>
        <w:rPr>
          <w:rFonts w:hint="eastAsia" w:cs="宋体" w:asciiTheme="minorEastAsia" w:hAnsiTheme="minorEastAsia" w:eastAsiaTheme="minorEastAsia"/>
          <w:color w:val="auto"/>
          <w:kern w:val="0"/>
          <w:sz w:val="24"/>
          <w:szCs w:val="24"/>
          <w:lang w:val="en-US" w:eastAsia="zh-CN"/>
        </w:rPr>
        <w:t>1</w:t>
      </w:r>
      <w:r>
        <w:rPr>
          <w:rFonts w:hint="eastAsia" w:cs="宋体" w:asciiTheme="minorEastAsia" w:hAnsiTheme="minorEastAsia" w:eastAsiaTheme="minorEastAsia"/>
          <w:color w:val="auto"/>
          <w:kern w:val="0"/>
          <w:sz w:val="24"/>
          <w:szCs w:val="24"/>
        </w:rPr>
        <w:t>）如果工程现场与设计基础资料有较大出入或者有障碍物影响施工，需要变更设计的，由施工方提出，监理同意，业主发送设计变更函件给设计单位，设计方调整变更完后，施工方根据正式的设计变更文件进行施工。</w:t>
      </w:r>
    </w:p>
    <w:p>
      <w:pPr>
        <w:pStyle w:val="2"/>
        <w:rPr>
          <w:rFonts w:hint="eastAsia" w:cs="宋体" w:asciiTheme="minorEastAsia" w:hAnsiTheme="minorEastAsia" w:eastAsiaTheme="minorEastAsia"/>
          <w:color w:val="auto"/>
          <w:lang w:val="en-US" w:eastAsia="zh-CN"/>
        </w:rPr>
      </w:pPr>
      <w:r>
        <w:rPr>
          <w:rFonts w:hint="eastAsia" w:cs="宋体" w:asciiTheme="minorEastAsia" w:hAnsiTheme="minorEastAsia" w:eastAsiaTheme="minorEastAsia"/>
          <w:color w:val="auto"/>
          <w:lang w:val="en-US" w:eastAsia="zh-CN"/>
        </w:rPr>
        <w:t>四、路基路面工程</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1、填方路基</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路基的填方首先采用路基挖方中的土、石（I类土除外），路堤填料不得采用有机土。当采用风化严重的软石、粉土作填料时，应采用土质改良措施，低填处要考虑地下水和毛细水的作用，并采取必要的措施，以保证路基稳定。</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3）性质不同的填料，应水平分层、分段填筑，分层压实。同一水平层路基的全宽应采用同一种填料，不得混合填筑。每种填料的填筑层压实后的连续厚度不宜小于500mm。填筑路床顶最后一层时，压实后的厚度应不小于100mm。</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（3）对潮湿或冻融敏感性小的填料应填筑在路基上层。强度较小的填料应填筑在下层。在有地下水的路段或临水路基范围内，宜填筑透水性好的填料。</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（4）在透水性不好的压实层上填筑透水性较好的填料前，应在其表面设2～4%的双向横坡，并采取相应的防水措施。不得在由透水性较好的填料所填筑的路堤边坡上覆盖透水性不好的填料。</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（5）每种填料的松铺厚度应通过试验确定。</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（6）每一填筑层压实后的宽度不得小于设计宽度。</w:t>
      </w:r>
    </w:p>
    <w:p>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2、压实度及填料要求</w:t>
      </w:r>
    </w:p>
    <w:p>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对于较大粒径的填料必须采用较为大型的压实机具，通过碾压试验证明可行，并确定施工工艺和检测办法后方可采用，否则较大的石料必须改小才可作填料。对于挡土墙等构造物的台背（墙背）填料应优先选用内摩擦角值较大的砾（角砾）类土，砂类土，回填由近至远应分别采用人工夯实，小型至中型和大型压实机具作业，既不能对构造物产生不利影响，又必须达到压实度的要求。</w:t>
      </w:r>
    </w:p>
    <w:p>
      <w:pPr>
        <w:keepNext w:val="0"/>
        <w:keepLines w:val="0"/>
        <w:pageBreakBefore w:val="0"/>
        <w:widowControl w:val="0"/>
        <w:kinsoku/>
        <w:wordWrap/>
        <w:overflowPunct/>
        <w:topLinePunct w:val="0"/>
        <w:autoSpaceDE/>
        <w:autoSpaceDN/>
        <w:bidi w:val="0"/>
        <w:adjustRightInd/>
        <w:snapToGrid/>
        <w:spacing w:line="480" w:lineRule="auto"/>
        <w:ind w:firstLine="480" w:firstLineChars="200"/>
        <w:textAlignment w:val="auto"/>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路基采用重型击实标准，路基压实度及填料强度要求如下表：</w:t>
      </w:r>
    </w:p>
    <w:p>
      <w:pPr>
        <w:spacing w:beforeLines="50"/>
        <w:ind w:firstLine="425"/>
        <w:jc w:val="center"/>
        <w:rPr>
          <w:rFonts w:asciiTheme="minorEastAsia" w:hAnsiTheme="minorEastAsia" w:eastAsiaTheme="minorEastAsia"/>
          <w:b/>
          <w:bCs/>
          <w:color w:val="auto"/>
          <w:sz w:val="24"/>
          <w:szCs w:val="24"/>
        </w:rPr>
      </w:pPr>
      <w:r>
        <w:rPr>
          <w:rFonts w:hint="eastAsia" w:cs="宋体" w:asciiTheme="minorEastAsia" w:hAnsiTheme="minorEastAsia" w:eastAsiaTheme="minorEastAsia"/>
          <w:b/>
          <w:bCs/>
          <w:color w:val="auto"/>
          <w:sz w:val="21"/>
          <w:szCs w:val="21"/>
          <w:lang w:eastAsia="zh-CN"/>
        </w:rPr>
        <w:t>表</w:t>
      </w:r>
      <w:r>
        <w:rPr>
          <w:rFonts w:hint="eastAsia" w:cs="宋体" w:asciiTheme="minorEastAsia" w:hAnsiTheme="minorEastAsia" w:eastAsiaTheme="minorEastAsia"/>
          <w:b/>
          <w:bCs/>
          <w:color w:val="auto"/>
          <w:sz w:val="21"/>
          <w:szCs w:val="21"/>
          <w:lang w:val="en-US" w:eastAsia="zh-CN"/>
        </w:rPr>
        <w:t xml:space="preserve">4-1  </w:t>
      </w:r>
      <w:r>
        <w:rPr>
          <w:rFonts w:hint="eastAsia" w:cs="宋体" w:asciiTheme="minorEastAsia" w:hAnsiTheme="minorEastAsia" w:eastAsiaTheme="minorEastAsia"/>
          <w:b/>
          <w:bCs/>
          <w:color w:val="auto"/>
          <w:sz w:val="21"/>
          <w:szCs w:val="21"/>
        </w:rPr>
        <w:t>路基压实度及填料强度要求</w:t>
      </w:r>
    </w:p>
    <w:tbl>
      <w:tblPr>
        <w:tblStyle w:val="23"/>
        <w:tblW w:w="8504" w:type="dxa"/>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1229"/>
        <w:gridCol w:w="1229"/>
        <w:gridCol w:w="1665"/>
        <w:gridCol w:w="1147"/>
        <w:gridCol w:w="1658"/>
        <w:gridCol w:w="1576"/>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tblHeader/>
          <w:jc w:val="center"/>
        </w:trPr>
        <w:tc>
          <w:tcPr>
            <w:tcW w:w="2458" w:type="dxa"/>
            <w:gridSpan w:val="2"/>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项目分类</w:t>
            </w:r>
          </w:p>
        </w:tc>
        <w:tc>
          <w:tcPr>
            <w:tcW w:w="1665"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路面底面以下深度（</w:t>
            </w:r>
            <w:r>
              <w:rPr>
                <w:rFonts w:asciiTheme="minorEastAsia" w:hAnsiTheme="minorEastAsia" w:eastAsiaTheme="minorEastAsia"/>
                <w:color w:val="auto"/>
                <w:sz w:val="21"/>
                <w:szCs w:val="21"/>
              </w:rPr>
              <w:t>cm</w:t>
            </w:r>
            <w:r>
              <w:rPr>
                <w:rFonts w:hint="eastAsia" w:cs="宋体" w:asciiTheme="minorEastAsia" w:hAnsiTheme="minorEastAsia" w:eastAsiaTheme="minorEastAsia"/>
                <w:color w:val="auto"/>
                <w:sz w:val="21"/>
                <w:szCs w:val="21"/>
              </w:rPr>
              <w:t>）</w:t>
            </w:r>
          </w:p>
        </w:tc>
        <w:tc>
          <w:tcPr>
            <w:tcW w:w="1147"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压实度</w:t>
            </w:r>
          </w:p>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w:t>
            </w:r>
            <w:r>
              <w:rPr>
                <w:rFonts w:hint="eastAsia" w:cs="宋体" w:asciiTheme="minorEastAsia" w:hAnsiTheme="minorEastAsia" w:eastAsiaTheme="minorEastAsia"/>
                <w:color w:val="auto"/>
                <w:sz w:val="21"/>
                <w:szCs w:val="21"/>
              </w:rPr>
              <w:t>）</w:t>
            </w:r>
          </w:p>
        </w:tc>
        <w:tc>
          <w:tcPr>
            <w:tcW w:w="1658"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填料最小强度</w:t>
            </w:r>
          </w:p>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CBR</w:t>
            </w: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w:t>
            </w:r>
            <w:r>
              <w:rPr>
                <w:rFonts w:hint="eastAsia" w:cs="宋体" w:asciiTheme="minorEastAsia" w:hAnsiTheme="minorEastAsia" w:eastAsiaTheme="minorEastAsia"/>
                <w:color w:val="auto"/>
                <w:sz w:val="21"/>
                <w:szCs w:val="21"/>
              </w:rPr>
              <w:t>）</w:t>
            </w:r>
          </w:p>
        </w:tc>
        <w:tc>
          <w:tcPr>
            <w:tcW w:w="1576"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填料最大粒径</w:t>
            </w:r>
          </w:p>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cm</w:t>
            </w:r>
            <w:r>
              <w:rPr>
                <w:rFonts w:hint="eastAsia" w:cs="宋体" w:asciiTheme="minorEastAsia" w:hAnsiTheme="minorEastAsia" w:eastAsiaTheme="minorEastAsia"/>
                <w:color w:val="auto"/>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29" w:type="dxa"/>
            <w:vMerge w:val="restart"/>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填</w:t>
            </w:r>
            <w:r>
              <w:rPr>
                <w:rFonts w:hint="eastAsia" w:cs="宋体" w:asciiTheme="minorEastAsia" w:hAnsiTheme="minorEastAsia" w:eastAsiaTheme="minorEastAsia"/>
                <w:color w:val="auto"/>
                <w:sz w:val="21"/>
                <w:szCs w:val="21"/>
                <w:lang w:eastAsia="zh-CN"/>
              </w:rPr>
              <w:t>方路基</w:t>
            </w:r>
          </w:p>
        </w:tc>
        <w:tc>
          <w:tcPr>
            <w:tcW w:w="1229"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上路床</w:t>
            </w:r>
          </w:p>
        </w:tc>
        <w:tc>
          <w:tcPr>
            <w:tcW w:w="1665"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0</w:t>
            </w: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0.3</w:t>
            </w:r>
          </w:p>
        </w:tc>
        <w:tc>
          <w:tcPr>
            <w:tcW w:w="1147"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≥9</w:t>
            </w:r>
            <w:r>
              <w:rPr>
                <w:rFonts w:hint="eastAsia" w:asciiTheme="minorEastAsia" w:hAnsiTheme="minorEastAsia" w:eastAsiaTheme="minorEastAsia"/>
                <w:color w:val="auto"/>
                <w:sz w:val="21"/>
                <w:szCs w:val="21"/>
              </w:rPr>
              <w:t>5</w:t>
            </w:r>
          </w:p>
        </w:tc>
        <w:tc>
          <w:tcPr>
            <w:tcW w:w="1658"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asciiTheme="minorEastAsia" w:hAnsiTheme="minorEastAsia" w:eastAsiaTheme="minorEastAsia"/>
                <w:color w:val="auto"/>
                <w:sz w:val="21"/>
                <w:szCs w:val="21"/>
              </w:rPr>
              <w:t>6</w:t>
            </w:r>
          </w:p>
        </w:tc>
        <w:tc>
          <w:tcPr>
            <w:tcW w:w="1576"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29" w:type="dxa"/>
            <w:vMerge w:val="continue"/>
            <w:tcBorders>
              <w:tl2br w:val="nil"/>
              <w:tr2bl w:val="nil"/>
            </w:tcBorders>
            <w:vAlign w:val="center"/>
          </w:tcPr>
          <w:p>
            <w:pPr>
              <w:jc w:val="center"/>
              <w:rPr>
                <w:rFonts w:asciiTheme="minorEastAsia" w:hAnsiTheme="minorEastAsia" w:eastAsiaTheme="minorEastAsia"/>
                <w:color w:val="auto"/>
                <w:sz w:val="21"/>
                <w:szCs w:val="21"/>
              </w:rPr>
            </w:pPr>
          </w:p>
        </w:tc>
        <w:tc>
          <w:tcPr>
            <w:tcW w:w="1229"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下路床</w:t>
            </w:r>
          </w:p>
        </w:tc>
        <w:tc>
          <w:tcPr>
            <w:tcW w:w="1665"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0.3</w:t>
            </w: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0.8</w:t>
            </w:r>
          </w:p>
        </w:tc>
        <w:tc>
          <w:tcPr>
            <w:tcW w:w="1147"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≥9</w:t>
            </w:r>
            <w:r>
              <w:rPr>
                <w:rFonts w:hint="eastAsia" w:asciiTheme="minorEastAsia" w:hAnsiTheme="minorEastAsia" w:eastAsiaTheme="minorEastAsia"/>
                <w:color w:val="auto"/>
                <w:sz w:val="21"/>
                <w:szCs w:val="21"/>
              </w:rPr>
              <w:t>5</w:t>
            </w:r>
          </w:p>
        </w:tc>
        <w:tc>
          <w:tcPr>
            <w:tcW w:w="1658"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asciiTheme="minorEastAsia" w:hAnsiTheme="minorEastAsia" w:eastAsiaTheme="minorEastAsia"/>
                <w:color w:val="auto"/>
                <w:sz w:val="21"/>
                <w:szCs w:val="21"/>
              </w:rPr>
              <w:t>4</w:t>
            </w:r>
          </w:p>
        </w:tc>
        <w:tc>
          <w:tcPr>
            <w:tcW w:w="1576"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29" w:type="dxa"/>
            <w:vMerge w:val="continue"/>
            <w:tcBorders>
              <w:tl2br w:val="nil"/>
              <w:tr2bl w:val="nil"/>
            </w:tcBorders>
            <w:vAlign w:val="center"/>
          </w:tcPr>
          <w:p>
            <w:pPr>
              <w:jc w:val="center"/>
              <w:rPr>
                <w:rFonts w:asciiTheme="minorEastAsia" w:hAnsiTheme="minorEastAsia" w:eastAsiaTheme="minorEastAsia"/>
                <w:color w:val="auto"/>
                <w:sz w:val="21"/>
                <w:szCs w:val="21"/>
              </w:rPr>
            </w:pPr>
          </w:p>
        </w:tc>
        <w:tc>
          <w:tcPr>
            <w:tcW w:w="1229"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上路堤</w:t>
            </w:r>
          </w:p>
        </w:tc>
        <w:tc>
          <w:tcPr>
            <w:tcW w:w="1665"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0.8</w:t>
            </w:r>
            <w:r>
              <w:rPr>
                <w:rFonts w:hint="eastAsia" w:cs="宋体" w:asciiTheme="minorEastAsia" w:hAnsiTheme="minorEastAsia" w:eastAsiaTheme="minorEastAsia"/>
                <w:color w:val="auto"/>
                <w:sz w:val="21"/>
                <w:szCs w:val="21"/>
              </w:rPr>
              <w:t>～</w:t>
            </w:r>
            <w:r>
              <w:rPr>
                <w:rFonts w:asciiTheme="minorEastAsia" w:hAnsiTheme="minorEastAsia" w:eastAsiaTheme="minorEastAsia"/>
                <w:color w:val="auto"/>
                <w:sz w:val="21"/>
                <w:szCs w:val="21"/>
              </w:rPr>
              <w:t>1.5</w:t>
            </w:r>
          </w:p>
        </w:tc>
        <w:tc>
          <w:tcPr>
            <w:tcW w:w="1147"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≥9</w:t>
            </w:r>
            <w:r>
              <w:rPr>
                <w:rFonts w:hint="eastAsia" w:asciiTheme="minorEastAsia" w:hAnsiTheme="minorEastAsia" w:eastAsiaTheme="minorEastAsia"/>
                <w:color w:val="auto"/>
                <w:sz w:val="21"/>
                <w:szCs w:val="21"/>
              </w:rPr>
              <w:t>4</w:t>
            </w:r>
          </w:p>
        </w:tc>
        <w:tc>
          <w:tcPr>
            <w:tcW w:w="1658"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3</w:t>
            </w:r>
          </w:p>
        </w:tc>
        <w:tc>
          <w:tcPr>
            <w:tcW w:w="1576"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15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1229" w:type="dxa"/>
            <w:vMerge w:val="continue"/>
            <w:tcBorders>
              <w:tl2br w:val="nil"/>
              <w:tr2bl w:val="nil"/>
            </w:tcBorders>
            <w:vAlign w:val="center"/>
          </w:tcPr>
          <w:p>
            <w:pPr>
              <w:jc w:val="center"/>
              <w:rPr>
                <w:rFonts w:asciiTheme="minorEastAsia" w:hAnsiTheme="minorEastAsia" w:eastAsiaTheme="minorEastAsia"/>
                <w:color w:val="auto"/>
                <w:sz w:val="21"/>
                <w:szCs w:val="21"/>
              </w:rPr>
            </w:pPr>
          </w:p>
        </w:tc>
        <w:tc>
          <w:tcPr>
            <w:tcW w:w="1229" w:type="dxa"/>
            <w:tcBorders>
              <w:tl2br w:val="nil"/>
              <w:tr2bl w:val="nil"/>
            </w:tcBorders>
            <w:vAlign w:val="center"/>
          </w:tcPr>
          <w:p>
            <w:pPr>
              <w:jc w:val="center"/>
              <w:rPr>
                <w:rFonts w:asciiTheme="minorEastAsia" w:hAnsiTheme="minorEastAsia" w:eastAsiaTheme="minorEastAsia"/>
                <w:color w:val="auto"/>
                <w:sz w:val="21"/>
                <w:szCs w:val="21"/>
              </w:rPr>
            </w:pPr>
            <w:r>
              <w:rPr>
                <w:rFonts w:hint="eastAsia" w:cs="宋体" w:asciiTheme="minorEastAsia" w:hAnsiTheme="minorEastAsia" w:eastAsiaTheme="minorEastAsia"/>
                <w:color w:val="auto"/>
                <w:sz w:val="21"/>
                <w:szCs w:val="21"/>
              </w:rPr>
              <w:t>下路堤</w:t>
            </w:r>
          </w:p>
        </w:tc>
        <w:tc>
          <w:tcPr>
            <w:tcW w:w="1665"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1.5</w:t>
            </w:r>
            <w:r>
              <w:rPr>
                <w:rFonts w:hint="eastAsia" w:cs="宋体" w:asciiTheme="minorEastAsia" w:hAnsiTheme="minorEastAsia" w:eastAsiaTheme="minorEastAsia"/>
                <w:color w:val="auto"/>
                <w:sz w:val="21"/>
                <w:szCs w:val="21"/>
              </w:rPr>
              <w:t>以下</w:t>
            </w:r>
          </w:p>
        </w:tc>
        <w:tc>
          <w:tcPr>
            <w:tcW w:w="1147"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≥9</w:t>
            </w:r>
            <w:r>
              <w:rPr>
                <w:rFonts w:hint="eastAsia" w:asciiTheme="minorEastAsia" w:hAnsiTheme="minorEastAsia" w:eastAsiaTheme="minorEastAsia"/>
                <w:color w:val="auto"/>
                <w:sz w:val="21"/>
                <w:szCs w:val="21"/>
              </w:rPr>
              <w:t>2</w:t>
            </w:r>
          </w:p>
        </w:tc>
        <w:tc>
          <w:tcPr>
            <w:tcW w:w="1658"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2</w:t>
            </w:r>
          </w:p>
        </w:tc>
        <w:tc>
          <w:tcPr>
            <w:tcW w:w="1576" w:type="dxa"/>
            <w:tcBorders>
              <w:tl2br w:val="nil"/>
              <w:tr2bl w:val="nil"/>
            </w:tcBorders>
            <w:vAlign w:val="center"/>
          </w:tcPr>
          <w:p>
            <w:pPr>
              <w:jc w:val="center"/>
              <w:rPr>
                <w:rFonts w:asciiTheme="minorEastAsia" w:hAnsiTheme="minorEastAsia" w:eastAsiaTheme="minorEastAsia"/>
                <w:color w:val="auto"/>
                <w:sz w:val="21"/>
                <w:szCs w:val="21"/>
              </w:rPr>
            </w:pPr>
            <w:r>
              <w:rPr>
                <w:rFonts w:asciiTheme="minorEastAsia" w:hAnsiTheme="minorEastAsia" w:eastAsiaTheme="minorEastAsia"/>
                <w:color w:val="auto"/>
                <w:sz w:val="21"/>
                <w:szCs w:val="21"/>
              </w:rPr>
              <w:t>15</w:t>
            </w:r>
          </w:p>
        </w:tc>
      </w:tr>
    </w:tbl>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3、路基质量验收</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（1）路基宽度不小于设计值；</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（2）路基弯沉值：不小于280（0.01mm）；</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（3）路基压实度≥95%</w:t>
      </w:r>
    </w:p>
    <w:p>
      <w:pPr>
        <w:spacing w:line="480" w:lineRule="auto"/>
        <w:ind w:firstLine="480" w:firstLineChars="200"/>
        <w:rPr>
          <w:rFonts w:hint="default"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4、路面</w:t>
      </w:r>
    </w:p>
    <w:p>
      <w:pPr>
        <w:spacing w:line="480" w:lineRule="auto"/>
        <w:ind w:firstLine="480" w:firstLineChars="200"/>
        <w:rPr>
          <w:rFonts w:hint="default"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（1）路面采用20cm厚C30水泥砼路面，建议采用</w:t>
      </w:r>
      <w:r>
        <w:rPr>
          <w:rFonts w:hint="eastAsia" w:cs="宋体" w:asciiTheme="minorEastAsia" w:hAnsiTheme="minorEastAsia" w:eastAsiaTheme="minorEastAsia"/>
          <w:b/>
          <w:bCs/>
          <w:color w:val="auto"/>
          <w:kern w:val="2"/>
          <w:sz w:val="24"/>
          <w:szCs w:val="24"/>
          <w:lang w:val="en-US" w:eastAsia="zh-CN" w:bidi="ar-SA"/>
        </w:rPr>
        <w:t>商品混凝土</w:t>
      </w:r>
      <w:r>
        <w:rPr>
          <w:rFonts w:hint="eastAsia" w:cs="宋体" w:asciiTheme="minorEastAsia" w:hAnsiTheme="minorEastAsia" w:eastAsiaTheme="minorEastAsia"/>
          <w:color w:val="auto"/>
          <w:kern w:val="2"/>
          <w:sz w:val="24"/>
          <w:szCs w:val="24"/>
          <w:lang w:val="en-US" w:eastAsia="zh-CN" w:bidi="ar-SA"/>
        </w:rPr>
        <w:t>，其材料技术要求应符合《公路水泥混凝土路面施工技术细则》（JTG/T F30-214）等相关规定。路拱横坡宜采用1.5%的单向横坡。路肩采用C25片石砼浇筑，片石掺入量不应大于25%。</w:t>
      </w:r>
    </w:p>
    <w:p>
      <w:pPr>
        <w:spacing w:line="480" w:lineRule="auto"/>
        <w:ind w:firstLine="480" w:firstLineChars="200"/>
        <w:rPr>
          <w:rFonts w:hint="default"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（2）施工要点</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①混凝土摊铺、振捣</w:t>
      </w:r>
    </w:p>
    <w:p>
      <w:pPr>
        <w:spacing w:line="480" w:lineRule="auto"/>
        <w:ind w:firstLine="480" w:firstLineChars="200"/>
        <w:rPr>
          <w:rFonts w:hint="eastAsia" w:cs="宋体" w:asciiTheme="minorEastAsia" w:hAnsiTheme="minorEastAsia" w:eastAsiaTheme="minorEastAsia"/>
          <w:color w:val="auto"/>
          <w:kern w:val="2"/>
          <w:sz w:val="24"/>
          <w:szCs w:val="24"/>
          <w:lang w:val="en-US" w:eastAsia="zh-CN" w:bidi="ar-SA"/>
        </w:rPr>
      </w:pPr>
      <w:r>
        <w:rPr>
          <w:rFonts w:hint="eastAsia" w:cs="宋体" w:asciiTheme="minorEastAsia" w:hAnsiTheme="minorEastAsia" w:eastAsiaTheme="minorEastAsia"/>
          <w:color w:val="auto"/>
          <w:kern w:val="2"/>
          <w:sz w:val="24"/>
          <w:szCs w:val="24"/>
          <w:lang w:val="en-US" w:eastAsia="zh-CN" w:bidi="ar-SA"/>
        </w:rPr>
        <w:t>结合项目实际特点，路面混凝土宜采用小型机具摊铺。摊铺时应加强各个工序之间的衔接，振捣密实与成型饰面所需时间不得超过拌合物初凝时间。</w:t>
      </w:r>
    </w:p>
    <w:p>
      <w:pPr>
        <w:spacing w:line="480" w:lineRule="auto"/>
        <w:ind w:firstLine="480" w:firstLineChars="200"/>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color w:val="auto"/>
          <w:kern w:val="2"/>
          <w:sz w:val="24"/>
          <w:szCs w:val="24"/>
          <w:lang w:val="en-US" w:eastAsia="zh-CN" w:bidi="ar-SA"/>
        </w:rPr>
        <w:t>模板高度应为面层设计厚度</w:t>
      </w:r>
      <w:r>
        <w:rPr>
          <w:rFonts w:hint="eastAsia" w:cs="宋体" w:asciiTheme="minorEastAsia" w:hAnsiTheme="minorEastAsia" w:eastAsiaTheme="minorEastAsia"/>
          <w:sz w:val="24"/>
          <w:szCs w:val="24"/>
          <w:lang w:val="en-US" w:eastAsia="zh-CN"/>
        </w:rPr>
        <w:t>，横向工作缝端模板应按设计规定的传力杆直径和间距设置传力杆插入孔和定位套管。模板安装前应进行测量放样，模板固定后，底部空隙宜采用干硬性砂浆添堵，不得漏浆。模板的安装应平整、顺适、稳固，相邻模板连接应紧密平顺，不得错茬与错台。模板经检验合格后，方可开始铺筑。</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default" w:cs="宋体" w:asciiTheme="minorEastAsia" w:hAnsiTheme="minorEastAsia" w:eastAsiaTheme="minorEastAsia"/>
          <w:sz w:val="24"/>
          <w:szCs w:val="24"/>
          <w:lang w:val="en-US" w:eastAsia="zh-CN"/>
        </w:rPr>
        <w:t>如果运到现场的拌合物有离析，应用铁锹翻拌均匀，但严禁再次加水。人工摊铺拌合物</w:t>
      </w:r>
      <w:r>
        <w:rPr>
          <w:rFonts w:hint="eastAsia" w:ascii="宋体" w:hAnsi="宋体" w:eastAsia="宋体" w:cs="宋体"/>
          <w:sz w:val="24"/>
          <w:szCs w:val="24"/>
          <w:lang w:val="en-US" w:eastAsia="zh-CN"/>
        </w:rPr>
        <w:t>的坍落度应控制在所0.5～2㎝之间，拌合物松铺系数通过现场试验确定，控制在1.1～1.25</w:t>
      </w:r>
      <w:r>
        <w:rPr>
          <w:rFonts w:hint="default" w:cs="宋体" w:asciiTheme="minorEastAsia" w:hAnsiTheme="minorEastAsia" w:eastAsiaTheme="minorEastAsia"/>
          <w:sz w:val="24"/>
          <w:szCs w:val="24"/>
          <w:lang w:val="en-US" w:eastAsia="zh-CN"/>
        </w:rPr>
        <w:t>之间。拌合物摊铺均匀后，采用插入式振捣棒、平板振动器和振动梁配合进行振捣成型。</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②整平</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default" w:cs="宋体" w:asciiTheme="minorEastAsia" w:hAnsiTheme="minorEastAsia" w:eastAsiaTheme="minorEastAsia"/>
          <w:sz w:val="24"/>
          <w:szCs w:val="24"/>
          <w:lang w:val="en-US" w:eastAsia="zh-CN"/>
        </w:rPr>
        <w:t>振实作业完成后，进行整平工作。首先使用滚杠提浆整平，滚杠整平后，使用抹面机压浆整平饰面。抹面完成后，最后用抹刀和刮尺进行精平饰面。精平饰面后的面板表面应无任何抹面印痕，平整度应达到规定要求。</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③抗滑构造施工</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精平后的湿软表面，应及时采用拉槽法制作宏观抗滑构造。衔接距离应与槽间距相同，并始终保持一致，不得缺失。软拉后的表面砂浆应清扫干净。路面表面的构造深度应为0.5</w:t>
      </w:r>
      <w:r>
        <w:rPr>
          <w:rFonts w:hint="default" w:cs="宋体" w:asciiTheme="minorEastAsia" w:hAnsiTheme="minorEastAsia" w:eastAsiaTheme="minorEastAsia"/>
          <w:sz w:val="24"/>
          <w:szCs w:val="24"/>
          <w:lang w:val="en-US" w:eastAsia="zh-CN"/>
        </w:rPr>
        <w:t>～</w:t>
      </w:r>
      <w:r>
        <w:rPr>
          <w:rFonts w:hint="eastAsia" w:cs="宋体" w:asciiTheme="minorEastAsia" w:hAnsiTheme="minorEastAsia" w:eastAsiaTheme="minorEastAsia"/>
          <w:sz w:val="24"/>
          <w:szCs w:val="24"/>
          <w:lang w:val="en-US" w:eastAsia="zh-CN"/>
        </w:rPr>
        <w:t>1.0mm。</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④接缝处理</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default" w:cs="宋体" w:asciiTheme="minorEastAsia" w:hAnsiTheme="minorEastAsia" w:eastAsiaTheme="minorEastAsia"/>
          <w:sz w:val="24"/>
          <w:szCs w:val="24"/>
          <w:lang w:val="en-US" w:eastAsia="zh-CN"/>
        </w:rPr>
        <w:t>横向缩缝：采用切缝</w:t>
      </w:r>
      <w:r>
        <w:rPr>
          <w:rFonts w:hint="eastAsia" w:cs="宋体" w:asciiTheme="minorEastAsia" w:hAnsiTheme="minorEastAsia" w:eastAsiaTheme="minorEastAsia"/>
          <w:sz w:val="24"/>
          <w:szCs w:val="24"/>
          <w:lang w:val="en-US" w:eastAsia="zh-CN"/>
        </w:rPr>
        <w:t>形式</w:t>
      </w:r>
      <w:r>
        <w:rPr>
          <w:rFonts w:hint="default" w:cs="宋体" w:asciiTheme="minorEastAsia" w:hAnsiTheme="minorEastAsia" w:eastAsiaTheme="minorEastAsia"/>
          <w:sz w:val="24"/>
          <w:szCs w:val="24"/>
          <w:lang w:val="en-US" w:eastAsia="zh-CN"/>
        </w:rPr>
        <w:t>，</w:t>
      </w:r>
      <w:r>
        <w:rPr>
          <w:rFonts w:hint="eastAsia" w:cs="宋体" w:asciiTheme="minorEastAsia" w:hAnsiTheme="minorEastAsia" w:eastAsiaTheme="minorEastAsia"/>
          <w:sz w:val="24"/>
          <w:szCs w:val="24"/>
          <w:lang w:val="en-US" w:eastAsia="zh-CN"/>
        </w:rPr>
        <w:t>切缝时间应结合当地昼夜温差确定，以不啃边为开始切缝的最佳时机。</w:t>
      </w:r>
      <w:r>
        <w:rPr>
          <w:rFonts w:hint="default" w:cs="宋体" w:asciiTheme="minorEastAsia" w:hAnsiTheme="minorEastAsia" w:eastAsiaTheme="minorEastAsia"/>
          <w:sz w:val="24"/>
          <w:szCs w:val="24"/>
          <w:lang w:val="en-US" w:eastAsia="zh-CN"/>
        </w:rPr>
        <w:t>锯缝深度一般为1/3～</w:t>
      </w:r>
      <w:r>
        <w:rPr>
          <w:rFonts w:hint="eastAsia" w:cs="宋体" w:asciiTheme="minorEastAsia" w:hAnsiTheme="minorEastAsia" w:eastAsiaTheme="minorEastAsia"/>
          <w:sz w:val="24"/>
          <w:szCs w:val="24"/>
          <w:lang w:val="en-US" w:eastAsia="zh-CN"/>
        </w:rPr>
        <w:t>1/4</w:t>
      </w:r>
      <w:r>
        <w:rPr>
          <w:rFonts w:hint="default" w:cs="宋体" w:asciiTheme="minorEastAsia" w:hAnsiTheme="minorEastAsia" w:eastAsiaTheme="minorEastAsia"/>
          <w:sz w:val="24"/>
          <w:szCs w:val="24"/>
          <w:lang w:val="en-US" w:eastAsia="zh-CN"/>
        </w:rPr>
        <w:t>板厚</w:t>
      </w:r>
      <w:r>
        <w:rPr>
          <w:rFonts w:hint="eastAsia" w:cs="宋体" w:asciiTheme="minorEastAsia" w:hAnsiTheme="minorEastAsia" w:eastAsiaTheme="minorEastAsia"/>
          <w:sz w:val="24"/>
          <w:szCs w:val="24"/>
          <w:lang w:val="en-US" w:eastAsia="zh-CN"/>
        </w:rPr>
        <w:t>，切缝顺直度应小于10mm，板长宜为4.0m。</w:t>
      </w:r>
    </w:p>
    <w:p>
      <w:pPr>
        <w:autoSpaceDE w:val="0"/>
        <w:autoSpaceDN w:val="0"/>
        <w:adjustRightInd w:val="0"/>
        <w:ind w:firstLine="480" w:firstLineChars="200"/>
        <w:jc w:val="left"/>
        <w:rPr>
          <w:rFonts w:hint="default" w:cs="宋体" w:asciiTheme="minorEastAsia" w:hAnsiTheme="minorEastAsia" w:eastAsiaTheme="minorEastAsia"/>
          <w:sz w:val="24"/>
          <w:szCs w:val="24"/>
          <w:lang w:val="en-US" w:eastAsia="zh-CN"/>
        </w:rPr>
      </w:pPr>
      <w:r>
        <w:rPr>
          <w:rFonts w:hint="default" w:cs="宋体" w:asciiTheme="minorEastAsia" w:hAnsiTheme="minorEastAsia" w:eastAsiaTheme="minorEastAsia"/>
          <w:sz w:val="24"/>
          <w:szCs w:val="24"/>
          <w:lang w:val="en-US" w:eastAsia="zh-CN"/>
        </w:rPr>
        <w:t>横向施工缝</w:t>
      </w:r>
      <w:r>
        <w:rPr>
          <w:rFonts w:hint="eastAsia" w:cs="宋体" w:asciiTheme="minorEastAsia" w:hAnsiTheme="minorEastAsia" w:eastAsiaTheme="minorEastAsia"/>
          <w:sz w:val="24"/>
          <w:szCs w:val="24"/>
          <w:lang w:val="en-US" w:eastAsia="zh-CN"/>
        </w:rPr>
        <w:t>：</w:t>
      </w:r>
      <w:r>
        <w:rPr>
          <w:rFonts w:hint="default" w:cs="宋体" w:asciiTheme="minorEastAsia" w:hAnsiTheme="minorEastAsia" w:eastAsiaTheme="minorEastAsia"/>
          <w:sz w:val="24"/>
          <w:szCs w:val="24"/>
          <w:lang w:val="en-US" w:eastAsia="zh-CN"/>
        </w:rPr>
        <w:t>每日施工结束时或因特殊情况造成施工中断时间超过30～45min时，应设横向施工缝。横向施工缝采用平缝加</w:t>
      </w:r>
      <w:r>
        <w:rPr>
          <w:rFonts w:hint="eastAsia" w:cs="宋体" w:asciiTheme="minorEastAsia" w:hAnsiTheme="minorEastAsia" w:eastAsiaTheme="minorEastAsia"/>
          <w:sz w:val="24"/>
          <w:szCs w:val="24"/>
          <w:lang w:val="en-US" w:eastAsia="zh-CN"/>
        </w:rPr>
        <w:t>传力</w:t>
      </w:r>
      <w:r>
        <w:rPr>
          <w:rFonts w:hint="default" w:cs="宋体" w:asciiTheme="minorEastAsia" w:hAnsiTheme="minorEastAsia" w:eastAsiaTheme="minorEastAsia"/>
          <w:sz w:val="24"/>
          <w:szCs w:val="24"/>
          <w:lang w:val="en-US" w:eastAsia="zh-CN"/>
        </w:rPr>
        <w:t>杆型。</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灌缝前应清除接缝中的砂石、凝结的泥浆等杂物，宜采用水泥混凝土专用灌缝料，灌缝应饱满、均匀、厚度一致并连续贯通，填缝料不得缺失、开裂和渗水。</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⑤养生与拆模</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混凝土面层养生宜采用洒水养生，防止养生过程中产生微裂纹和裂缝。养生初期，人、畜、车辆等不得通行，达到设计弯拉强度40%，可允许行人通行。</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模板拆除时，面层混凝土抗压强度不应小于0.8MPa。模板拆卸应使用专用工具，不得损坏板边，板角，不得造成传力杆或拉杆松动变形。</w:t>
      </w:r>
    </w:p>
    <w:p>
      <w:pPr>
        <w:autoSpaceDE w:val="0"/>
        <w:autoSpaceDN w:val="0"/>
        <w:adjustRightInd w:val="0"/>
        <w:ind w:firstLine="480" w:firstLineChars="200"/>
        <w:jc w:val="left"/>
        <w:rPr>
          <w:rFonts w:hint="eastAsia" w:cs="宋体" w:asciiTheme="minorEastAsia" w:hAnsiTheme="minorEastAsia" w:eastAsiaTheme="minorEastAsia"/>
          <w:b/>
          <w:bCs/>
          <w:color w:val="auto"/>
          <w:kern w:val="2"/>
          <w:sz w:val="24"/>
          <w:szCs w:val="24"/>
          <w:lang w:val="en-US" w:eastAsia="zh-CN" w:bidi="ar-SA"/>
        </w:rPr>
      </w:pPr>
      <w:r>
        <w:rPr>
          <w:rFonts w:hint="eastAsia" w:cs="宋体" w:asciiTheme="minorEastAsia" w:hAnsiTheme="minorEastAsia" w:eastAsiaTheme="minorEastAsia"/>
          <w:sz w:val="24"/>
          <w:szCs w:val="24"/>
          <w:lang w:val="en-US" w:eastAsia="zh-CN"/>
        </w:rPr>
        <w:t>达到设计弯拉强度后，方可开放交通。</w:t>
      </w:r>
    </w:p>
    <w:p>
      <w:pPr>
        <w:pStyle w:val="2"/>
        <w:rPr>
          <w:rFonts w:hint="default" w:cs="宋体" w:asciiTheme="minorEastAsia" w:hAnsiTheme="minorEastAsia" w:eastAsiaTheme="minorEastAsia"/>
          <w:color w:val="auto"/>
          <w:lang w:val="en-US" w:eastAsia="zh-CN"/>
        </w:rPr>
      </w:pPr>
      <w:r>
        <w:rPr>
          <w:rFonts w:hint="eastAsia" w:cs="宋体" w:asciiTheme="minorEastAsia" w:hAnsiTheme="minorEastAsia" w:eastAsiaTheme="minorEastAsia"/>
          <w:color w:val="auto"/>
          <w:lang w:val="en-US" w:eastAsia="zh-CN"/>
        </w:rPr>
        <w:t>五、交通工程</w:t>
      </w:r>
    </w:p>
    <w:p>
      <w:pPr>
        <w:autoSpaceDE w:val="0"/>
        <w:autoSpaceDN w:val="0"/>
        <w:adjustRightInd w:val="0"/>
        <w:ind w:firstLine="480" w:firstLineChars="200"/>
        <w:jc w:val="left"/>
        <w:rPr>
          <w:rFonts w:hint="eastAsia"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1、波形梁护栏</w:t>
      </w:r>
    </w:p>
    <w:p>
      <w:pPr>
        <w:autoSpaceDE w:val="0"/>
        <w:autoSpaceDN w:val="0"/>
        <w:adjustRightInd w:val="0"/>
        <w:ind w:firstLine="480" w:firstLineChars="200"/>
        <w:jc w:val="left"/>
        <w:rPr>
          <w:rFonts w:hint="eastAsia" w:ascii="宋体" w:hAnsi="宋体" w:eastAsia="宋体" w:cs="宋体"/>
          <w:sz w:val="24"/>
          <w:szCs w:val="24"/>
          <w:lang w:val="en-US" w:eastAsia="zh-CN"/>
        </w:rPr>
      </w:pPr>
      <w:r>
        <w:rPr>
          <w:rFonts w:hint="eastAsia" w:cs="宋体" w:asciiTheme="minorEastAsia" w:hAnsiTheme="minorEastAsia" w:eastAsiaTheme="minorEastAsia"/>
          <w:sz w:val="24"/>
          <w:szCs w:val="24"/>
          <w:lang w:val="en-US" w:eastAsia="zh-CN"/>
        </w:rPr>
        <w:t>本项目一般路段路侧护栏采用一（C）级二波形梁护栏，原</w:t>
      </w:r>
      <w:r>
        <w:rPr>
          <w:rFonts w:hint="eastAsia" w:ascii="宋体" w:hAnsi="宋体" w:eastAsia="宋体" w:cs="宋体"/>
          <w:sz w:val="24"/>
          <w:szCs w:val="24"/>
          <w:lang w:val="en-US" w:eastAsia="zh-CN"/>
        </w:rPr>
        <w:t>有护栏因技术标准不满足现行规范要求，应予以拆除。一（C）级波形梁护栏主要由梁板（310×85×2.5mm）、立柱（114×4.5mm）、托架（300×70×4.5）构成。护栏应位于公路C25片石砼路肩内，护栏面可与土路肩左侧边缘线重合，立柱外侧土路肩保护层厚度不应小于25cm，护栏施工时应注意预埋立柱，立柱间距为2m。</w:t>
      </w:r>
    </w:p>
    <w:p>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波形梁护栏详细技术指标应符合现行《波形梁钢护栏》（31439-2015）的相关要求，二波形梁护栏横梁中心距离路面的高度为600mm，从路面算起，设置于土基中的立柱埋深不应小于140cm；设置于明涵等钢筋混凝土基础内的立柱，采用法兰盘与锚栓式基础，详见相关大样图。</w:t>
      </w:r>
    </w:p>
    <w:p>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护栏的任何部位不得侵入公路建筑限界内。</w:t>
      </w:r>
    </w:p>
    <w:p>
      <w:pPr>
        <w:keepNext w:val="0"/>
        <w:keepLines w:val="0"/>
        <w:pageBreakBefore w:val="0"/>
        <w:widowControl w:val="0"/>
        <w:kinsoku/>
        <w:wordWrap/>
        <w:overflowPunct/>
        <w:topLinePunct w:val="0"/>
        <w:autoSpaceDE/>
        <w:autoSpaceDN/>
        <w:bidi w:val="0"/>
        <w:adjustRightInd/>
        <w:snapToGrid/>
        <w:spacing w:line="240" w:lineRule="auto"/>
        <w:ind w:firstLine="480" w:firstLineChars="200"/>
        <w:textAlignment w:val="auto"/>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2、路面标线</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lang w:val="en-US" w:eastAsia="zh-CN"/>
        </w:rPr>
      </w:pPr>
      <w:r>
        <w:rPr>
          <w:rFonts w:hint="eastAsia" w:cs="宋体" w:asciiTheme="minorEastAsia" w:hAnsiTheme="minorEastAsia" w:eastAsiaTheme="minorEastAsia"/>
          <w:color w:val="auto"/>
          <w:kern w:val="0"/>
          <w:sz w:val="24"/>
          <w:szCs w:val="24"/>
          <w:lang w:val="en-US" w:eastAsia="zh-CN"/>
        </w:rPr>
        <w:t>交通标线应采用热熔型反光材料，标线涂层厚度为1.8mm，其技术指标应符合现行《路面标线涂料》（JT/T 280-2004）的要求。新施划的标线，白色反光标线的逆反射亮度系数不应低于150mcd·m</w:t>
      </w:r>
      <w:r>
        <w:rPr>
          <w:rFonts w:hint="eastAsia" w:cs="宋体" w:asciiTheme="minorEastAsia" w:hAnsiTheme="minorEastAsia" w:eastAsiaTheme="minorEastAsia"/>
          <w:color w:val="auto"/>
          <w:kern w:val="0"/>
          <w:sz w:val="24"/>
          <w:szCs w:val="24"/>
          <w:vertAlign w:val="superscript"/>
          <w:lang w:val="en-US" w:eastAsia="zh-CN"/>
        </w:rPr>
        <w:t>-2</w:t>
      </w:r>
      <w:r>
        <w:rPr>
          <w:rFonts w:hint="eastAsia" w:cs="宋体" w:asciiTheme="minorEastAsia" w:hAnsiTheme="minorEastAsia" w:eastAsiaTheme="minorEastAsia"/>
          <w:color w:val="auto"/>
          <w:kern w:val="0"/>
          <w:sz w:val="24"/>
          <w:szCs w:val="24"/>
          <w:lang w:val="en-US" w:eastAsia="zh-CN"/>
        </w:rPr>
        <w:t>·lx</w:t>
      </w:r>
      <w:r>
        <w:rPr>
          <w:rFonts w:hint="eastAsia" w:cs="宋体" w:asciiTheme="minorEastAsia" w:hAnsiTheme="minorEastAsia" w:eastAsiaTheme="minorEastAsia"/>
          <w:color w:val="auto"/>
          <w:kern w:val="0"/>
          <w:sz w:val="24"/>
          <w:szCs w:val="24"/>
          <w:vertAlign w:val="superscript"/>
          <w:lang w:val="en-US" w:eastAsia="zh-CN"/>
        </w:rPr>
        <w:t>-1</w:t>
      </w:r>
      <w:r>
        <w:rPr>
          <w:rFonts w:hint="eastAsia" w:cs="宋体" w:asciiTheme="minorEastAsia" w:hAnsiTheme="minorEastAsia" w:eastAsiaTheme="minorEastAsia"/>
          <w:color w:val="auto"/>
          <w:kern w:val="0"/>
          <w:sz w:val="24"/>
          <w:szCs w:val="24"/>
          <w:lang w:val="en-US" w:eastAsia="zh-CN"/>
        </w:rPr>
        <w:t>。</w:t>
      </w:r>
    </w:p>
    <w:p>
      <w:pPr>
        <w:pStyle w:val="2"/>
        <w:rPr>
          <w:rFonts w:hint="eastAsia" w:asciiTheme="minorEastAsia" w:hAnsiTheme="minorEastAsia" w:eastAsiaTheme="minorEastAsia"/>
          <w:color w:val="auto"/>
          <w:lang w:eastAsia="zh-CN"/>
        </w:rPr>
      </w:pPr>
      <w:r>
        <w:rPr>
          <w:rFonts w:hint="eastAsia" w:cs="宋体" w:asciiTheme="minorEastAsia" w:hAnsiTheme="minorEastAsia" w:eastAsiaTheme="minorEastAsia"/>
          <w:color w:val="auto"/>
          <w:lang w:val="en-US" w:eastAsia="zh-CN"/>
        </w:rPr>
        <w:t>六</w:t>
      </w:r>
      <w:r>
        <w:rPr>
          <w:rFonts w:hint="eastAsia" w:cs="宋体" w:asciiTheme="minorEastAsia" w:hAnsiTheme="minorEastAsia" w:eastAsiaTheme="minorEastAsia"/>
          <w:color w:val="auto"/>
        </w:rPr>
        <w:t>、</w:t>
      </w:r>
      <w:r>
        <w:rPr>
          <w:rFonts w:hint="eastAsia" w:cs="宋体" w:asciiTheme="minorEastAsia" w:hAnsiTheme="minorEastAsia" w:eastAsiaTheme="minorEastAsia"/>
          <w:color w:val="auto"/>
          <w:lang w:eastAsia="zh-CN"/>
        </w:rPr>
        <w:t>其他</w:t>
      </w:r>
    </w:p>
    <w:p>
      <w:pPr>
        <w:spacing w:line="360" w:lineRule="auto"/>
        <w:ind w:firstLine="480" w:firstLineChars="200"/>
        <w:rPr>
          <w:rFonts w:hint="eastAsia" w:cs="宋体" w:asciiTheme="minorEastAsia" w:hAnsiTheme="minorEastAsia" w:eastAsiaTheme="minorEastAsia"/>
          <w:sz w:val="24"/>
          <w:szCs w:val="24"/>
          <w:lang w:val="en-US" w:eastAsia="zh-CN"/>
        </w:rPr>
      </w:pPr>
      <w:r>
        <w:rPr>
          <w:rFonts w:hint="eastAsia" w:asciiTheme="minorEastAsia" w:hAnsiTheme="minorEastAsia" w:eastAsiaTheme="minorEastAsia"/>
          <w:sz w:val="24"/>
          <w:szCs w:val="24"/>
        </w:rPr>
        <w:t>1</w:t>
      </w:r>
      <w:r>
        <w:rPr>
          <w:rFonts w:hint="eastAsia" w:cs="宋体" w:asciiTheme="minorEastAsia" w:hAnsiTheme="minorEastAsia" w:eastAsiaTheme="minorEastAsia"/>
          <w:sz w:val="24"/>
          <w:szCs w:val="24"/>
        </w:rPr>
        <w:t>、</w:t>
      </w:r>
      <w:r>
        <w:rPr>
          <w:rFonts w:hint="eastAsia" w:cs="宋体" w:asciiTheme="minorEastAsia" w:hAnsiTheme="minorEastAsia" w:eastAsiaTheme="minorEastAsia"/>
          <w:sz w:val="24"/>
          <w:szCs w:val="24"/>
          <w:lang w:val="en-US" w:eastAsia="zh-CN"/>
        </w:rPr>
        <w:t>项目施工时应注意环境保护及安全文明施工。</w:t>
      </w:r>
    </w:p>
    <w:p>
      <w:pPr>
        <w:spacing w:line="360" w:lineRule="auto"/>
        <w:ind w:firstLine="480" w:firstLineChars="200"/>
        <w:rPr>
          <w:rFonts w:hint="default" w:cs="宋体" w:asciiTheme="minorEastAsia" w:hAnsiTheme="minorEastAsia" w:eastAsiaTheme="minorEastAsia"/>
          <w:sz w:val="24"/>
          <w:szCs w:val="24"/>
          <w:lang w:val="en-US" w:eastAsia="zh-CN"/>
        </w:rPr>
      </w:pPr>
      <w:r>
        <w:rPr>
          <w:rFonts w:hint="eastAsia" w:cs="宋体" w:asciiTheme="minorEastAsia" w:hAnsiTheme="minorEastAsia" w:eastAsiaTheme="minorEastAsia"/>
          <w:sz w:val="24"/>
          <w:szCs w:val="24"/>
          <w:lang w:val="en-US" w:eastAsia="zh-CN"/>
        </w:rPr>
        <w:t>2、建设材料均可就近购买，水电方便，建设条件良好。</w:t>
      </w:r>
    </w:p>
    <w:p>
      <w:pPr>
        <w:spacing w:line="360" w:lineRule="auto"/>
        <w:ind w:firstLine="480" w:firstLineChars="200"/>
        <w:rPr>
          <w:rFonts w:asciiTheme="minorEastAsia" w:hAnsiTheme="minorEastAsia" w:eastAsiaTheme="minorEastAsia"/>
          <w:sz w:val="24"/>
          <w:szCs w:val="24"/>
        </w:rPr>
      </w:pPr>
      <w:r>
        <w:rPr>
          <w:rFonts w:hint="eastAsia" w:cs="宋体" w:asciiTheme="minorEastAsia" w:hAnsiTheme="minorEastAsia" w:eastAsiaTheme="minorEastAsia"/>
          <w:sz w:val="24"/>
          <w:szCs w:val="24"/>
          <w:lang w:val="en-US" w:eastAsia="zh-CN"/>
        </w:rPr>
        <w:t>3、</w:t>
      </w:r>
      <w:r>
        <w:rPr>
          <w:rFonts w:hint="eastAsia" w:cs="宋体" w:asciiTheme="minorEastAsia" w:hAnsiTheme="minorEastAsia" w:eastAsiaTheme="minorEastAsia"/>
          <w:sz w:val="24"/>
          <w:szCs w:val="24"/>
        </w:rPr>
        <w:t>施工时，施工单位应注意沿线地面、地下的重要设施的安全，并做好施工前的调查。应注意沿途地下管道、电缆等设施的安全。</w:t>
      </w:r>
    </w:p>
    <w:p>
      <w:pPr>
        <w:spacing w:line="360" w:lineRule="auto"/>
        <w:ind w:firstLine="480" w:firstLineChars="200"/>
        <w:rPr>
          <w:rFonts w:cs="宋体" w:asciiTheme="minorEastAsia" w:hAnsiTheme="minorEastAsia" w:eastAsiaTheme="minorEastAsia"/>
          <w:sz w:val="24"/>
          <w:szCs w:val="24"/>
        </w:rPr>
      </w:pPr>
      <w:r>
        <w:rPr>
          <w:rFonts w:hint="eastAsia" w:cs="宋体" w:asciiTheme="minorEastAsia" w:hAnsiTheme="minorEastAsia" w:eastAsiaTheme="minorEastAsia"/>
          <w:sz w:val="24"/>
          <w:szCs w:val="24"/>
          <w:lang w:val="en-US" w:eastAsia="zh-CN"/>
        </w:rPr>
        <w:t>4</w:t>
      </w:r>
      <w:r>
        <w:rPr>
          <w:rFonts w:hint="eastAsia" w:cs="宋体" w:asciiTheme="minorEastAsia" w:hAnsiTheme="minorEastAsia" w:eastAsiaTheme="minorEastAsia"/>
          <w:sz w:val="24"/>
          <w:szCs w:val="24"/>
        </w:rPr>
        <w:t>、</w:t>
      </w:r>
      <w:r>
        <w:rPr>
          <w:rFonts w:hint="eastAsia" w:cs="宋体" w:asciiTheme="minorEastAsia" w:hAnsiTheme="minorEastAsia" w:eastAsiaTheme="minorEastAsia"/>
          <w:sz w:val="24"/>
          <w:szCs w:val="24"/>
          <w:lang w:val="en-US" w:eastAsia="zh-CN"/>
        </w:rPr>
        <w:t>道路断道施工，应注意施工组织计划。</w:t>
      </w:r>
    </w:p>
    <w:p>
      <w:pPr>
        <w:spacing w:line="360" w:lineRule="auto"/>
        <w:ind w:firstLine="480" w:firstLineChars="200"/>
        <w:rPr>
          <w:rFonts w:cs="宋体" w:asciiTheme="minorEastAsia" w:hAnsiTheme="minorEastAsia" w:eastAsiaTheme="minorEastAsia"/>
          <w:sz w:val="24"/>
          <w:szCs w:val="24"/>
        </w:rPr>
      </w:pPr>
      <w:r>
        <w:rPr>
          <w:rFonts w:hint="eastAsia" w:cs="宋体" w:asciiTheme="minorEastAsia" w:hAnsiTheme="minorEastAsia" w:eastAsiaTheme="minorEastAsia"/>
          <w:sz w:val="24"/>
          <w:szCs w:val="24"/>
          <w:lang w:val="en-US" w:eastAsia="zh-CN"/>
        </w:rPr>
        <w:t>5</w:t>
      </w:r>
      <w:r>
        <w:rPr>
          <w:rFonts w:hint="eastAsia" w:cs="宋体" w:asciiTheme="minorEastAsia" w:hAnsiTheme="minorEastAsia" w:eastAsiaTheme="minorEastAsia"/>
          <w:sz w:val="24"/>
          <w:szCs w:val="24"/>
        </w:rPr>
        <w:t>、施工时应做好临时排水，以免影响路基的强度及安全性。</w:t>
      </w:r>
    </w:p>
    <w:p>
      <w:pPr>
        <w:spacing w:line="360" w:lineRule="auto"/>
        <w:ind w:firstLine="480" w:firstLineChars="200"/>
        <w:rPr>
          <w:rFonts w:cs="宋体" w:asciiTheme="minorEastAsia" w:hAnsiTheme="minorEastAsia" w:eastAsiaTheme="minorEastAsia"/>
          <w:sz w:val="24"/>
          <w:szCs w:val="24"/>
        </w:rPr>
      </w:pPr>
      <w:r>
        <w:rPr>
          <w:rFonts w:hint="eastAsia" w:cs="宋体" w:asciiTheme="minorEastAsia" w:hAnsiTheme="minorEastAsia" w:eastAsiaTheme="minorEastAsia"/>
          <w:sz w:val="24"/>
          <w:szCs w:val="24"/>
          <w:lang w:val="en-US" w:eastAsia="zh-CN"/>
        </w:rPr>
        <w:t>6</w:t>
      </w:r>
      <w:r>
        <w:rPr>
          <w:rFonts w:hint="eastAsia" w:cs="宋体" w:asciiTheme="minorEastAsia" w:hAnsiTheme="minorEastAsia" w:eastAsiaTheme="minorEastAsia"/>
          <w:sz w:val="24"/>
          <w:szCs w:val="24"/>
        </w:rPr>
        <w:t>、施工区域应进行封闭做到文明安全施工，采取措施确保行人及居民安全。</w:t>
      </w:r>
    </w:p>
    <w:p>
      <w:pPr>
        <w:spacing w:line="360" w:lineRule="auto"/>
        <w:ind w:firstLine="480" w:firstLineChars="200"/>
        <w:rPr>
          <w:rFonts w:cs="宋体" w:asciiTheme="minorEastAsia" w:hAnsiTheme="minorEastAsia" w:eastAsiaTheme="minorEastAsia"/>
          <w:sz w:val="24"/>
          <w:szCs w:val="24"/>
        </w:rPr>
      </w:pPr>
      <w:r>
        <w:rPr>
          <w:rFonts w:hint="eastAsia" w:cs="宋体" w:asciiTheme="minorEastAsia" w:hAnsiTheme="minorEastAsia" w:eastAsiaTheme="minorEastAsia"/>
          <w:sz w:val="24"/>
          <w:szCs w:val="24"/>
          <w:lang w:val="en-US" w:eastAsia="zh-CN"/>
        </w:rPr>
        <w:t>7</w:t>
      </w:r>
      <w:r>
        <w:rPr>
          <w:rFonts w:hint="eastAsia" w:cs="宋体" w:asciiTheme="minorEastAsia" w:hAnsiTheme="minorEastAsia" w:eastAsiaTheme="minorEastAsia"/>
          <w:sz w:val="24"/>
          <w:szCs w:val="24"/>
        </w:rPr>
        <w:t>、若现场情况与勘察物探资料及设计图有不一致之处，请及时联系设计单位，以便及时研究处理，切忌盲目施工。</w:t>
      </w:r>
    </w:p>
    <w:p>
      <w:pPr>
        <w:autoSpaceDE w:val="0"/>
        <w:autoSpaceDN w:val="0"/>
        <w:adjustRightInd w:val="0"/>
        <w:ind w:firstLine="480" w:firstLineChars="200"/>
        <w:jc w:val="left"/>
        <w:rPr>
          <w:rFonts w:hint="eastAsia" w:cs="宋体" w:asciiTheme="minorEastAsia" w:hAnsiTheme="minorEastAsia" w:eastAsiaTheme="minorEastAsia"/>
          <w:color w:val="auto"/>
          <w:kern w:val="0"/>
          <w:sz w:val="24"/>
          <w:szCs w:val="24"/>
        </w:rPr>
      </w:pPr>
    </w:p>
    <w:sectPr>
      <w:type w:val="continuous"/>
      <w:pgSz w:w="23814" w:h="16840" w:orient="landscape"/>
      <w:pgMar w:top="737" w:right="1418" w:bottom="1134" w:left="1701" w:header="567" w:footer="828" w:gutter="567"/>
      <w:pgBorders>
        <w:top w:val="none" w:sz="0" w:space="0"/>
        <w:left w:val="none" w:sz="0" w:space="0"/>
        <w:bottom w:val="none" w:sz="0" w:space="0"/>
        <w:right w:val="none" w:sz="0" w:space="0"/>
      </w:pgBorders>
      <w:cols w:space="840" w:num="2"/>
      <w:docGrid w:type="linesAndChars" w:linePitch="297"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modern"/>
    <w:pitch w:val="default"/>
    <w:sig w:usb0="00000003" w:usb1="288F0000" w:usb2="00000006" w:usb3="00000000" w:csb0="00040001" w:csb1="00000000"/>
  </w:font>
  <w:font w:name="Cambria">
    <w:panose1 w:val="02040503050406030204"/>
    <w:charset w:val="00"/>
    <w:family w:val="roman"/>
    <w:pitch w:val="default"/>
    <w:sig w:usb0="E00002FF" w:usb1="400004FF" w:usb2="00000000" w:usb3="00000000" w:csb0="2000019F" w:csb1="00000000"/>
  </w:font>
  <w:font w:name="仿宋_GB2312">
    <w:panose1 w:val="02010609030101010101"/>
    <w:charset w:val="86"/>
    <w:family w:val="modern"/>
    <w:pitch w:val="default"/>
    <w:sig w:usb0="00000001" w:usb1="080E0000" w:usb2="00000000" w:usb3="00000000" w:csb0="00040000" w:csb1="00000000"/>
  </w:font>
  <w:font w:name="Roman 10cpi">
    <w:altName w:val="Courier New"/>
    <w:panose1 w:val="00000000000000000000"/>
    <w:charset w:val="00"/>
    <w:family w:val="modern"/>
    <w:pitch w:val="default"/>
    <w:sig w:usb0="00000000"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9"/>
      <w:framePr w:wrap="around" w:vAnchor="text" w:hAnchor="page" w:x="20295" w:y="86"/>
      <w:rPr>
        <w:rStyle w:val="26"/>
        <w:rFonts w:ascii="宋体"/>
        <w:sz w:val="24"/>
        <w:szCs w:val="24"/>
      </w:rPr>
    </w:pPr>
    <w:r>
      <w:rPr>
        <w:rFonts w:hint="eastAsia" w:ascii="宋体" w:hAnsi="宋体" w:cs="宋体"/>
        <w:kern w:val="0"/>
        <w:sz w:val="24"/>
        <w:szCs w:val="24"/>
      </w:rPr>
      <w:t>第</w:t>
    </w:r>
    <w:r>
      <w:rPr>
        <w:rFonts w:ascii="宋体" w:hAnsi="宋体" w:cs="宋体"/>
        <w:kern w:val="0"/>
        <w:sz w:val="24"/>
        <w:szCs w:val="24"/>
      </w:rPr>
      <w:t xml:space="preserve"> </w:t>
    </w:r>
    <w:r>
      <w:rPr>
        <w:rFonts w:ascii="宋体" w:hAnsi="宋体" w:cs="宋体"/>
        <w:kern w:val="0"/>
        <w:sz w:val="24"/>
        <w:szCs w:val="24"/>
      </w:rPr>
      <w:fldChar w:fldCharType="begin"/>
    </w:r>
    <w:r>
      <w:rPr>
        <w:rFonts w:ascii="宋体" w:hAnsi="宋体" w:cs="宋体"/>
        <w:kern w:val="0"/>
        <w:sz w:val="24"/>
        <w:szCs w:val="24"/>
      </w:rPr>
      <w:instrText xml:space="preserve"> PAGE </w:instrText>
    </w:r>
    <w:r>
      <w:rPr>
        <w:rFonts w:ascii="宋体" w:hAnsi="宋体" w:cs="宋体"/>
        <w:kern w:val="0"/>
        <w:sz w:val="24"/>
        <w:szCs w:val="24"/>
      </w:rPr>
      <w:fldChar w:fldCharType="separate"/>
    </w:r>
    <w:r>
      <w:rPr>
        <w:rFonts w:ascii="宋体" w:hAnsi="宋体" w:cs="宋体"/>
        <w:kern w:val="0"/>
        <w:sz w:val="24"/>
        <w:szCs w:val="24"/>
      </w:rPr>
      <w:t>10</w:t>
    </w:r>
    <w:r>
      <w:rPr>
        <w:rFonts w:ascii="宋体" w:hAnsi="宋体" w:cs="宋体"/>
        <w:kern w:val="0"/>
        <w:sz w:val="24"/>
        <w:szCs w:val="24"/>
      </w:rPr>
      <w:fldChar w:fldCharType="end"/>
    </w:r>
    <w:r>
      <w:rPr>
        <w:rFonts w:ascii="宋体" w:hAnsi="宋体" w:cs="宋体"/>
        <w:kern w:val="0"/>
        <w:sz w:val="24"/>
        <w:szCs w:val="24"/>
      </w:rPr>
      <w:t xml:space="preserve"> </w:t>
    </w:r>
    <w:r>
      <w:rPr>
        <w:rFonts w:hint="eastAsia" w:ascii="宋体" w:hAnsi="宋体" w:cs="宋体"/>
        <w:kern w:val="0"/>
        <w:sz w:val="24"/>
        <w:szCs w:val="24"/>
      </w:rPr>
      <w:t>页</w:t>
    </w:r>
    <w:r>
      <w:rPr>
        <w:rFonts w:ascii="宋体" w:hAnsi="宋体" w:cs="宋体"/>
        <w:kern w:val="0"/>
        <w:sz w:val="24"/>
        <w:szCs w:val="24"/>
      </w:rPr>
      <w:t xml:space="preserve"> </w:t>
    </w:r>
    <w:r>
      <w:rPr>
        <w:rFonts w:hint="eastAsia" w:ascii="宋体" w:hAnsi="宋体" w:cs="宋体"/>
        <w:kern w:val="0"/>
        <w:sz w:val="24"/>
        <w:szCs w:val="24"/>
      </w:rPr>
      <w:t>共</w:t>
    </w:r>
    <w:r>
      <w:rPr>
        <w:rFonts w:ascii="宋体" w:hAnsi="宋体" w:cs="宋体"/>
        <w:kern w:val="0"/>
        <w:sz w:val="24"/>
        <w:szCs w:val="24"/>
      </w:rPr>
      <w:t xml:space="preserve"> </w:t>
    </w:r>
    <w:r>
      <w:rPr>
        <w:rFonts w:ascii="宋体" w:hAnsi="宋体" w:cs="宋体"/>
        <w:kern w:val="0"/>
        <w:sz w:val="24"/>
        <w:szCs w:val="24"/>
      </w:rPr>
      <w:fldChar w:fldCharType="begin"/>
    </w:r>
    <w:r>
      <w:rPr>
        <w:rFonts w:ascii="宋体" w:hAnsi="宋体" w:cs="宋体"/>
        <w:kern w:val="0"/>
        <w:sz w:val="24"/>
        <w:szCs w:val="24"/>
      </w:rPr>
      <w:instrText xml:space="preserve"> NUMPAGES </w:instrText>
    </w:r>
    <w:r>
      <w:rPr>
        <w:rFonts w:ascii="宋体" w:hAnsi="宋体" w:cs="宋体"/>
        <w:kern w:val="0"/>
        <w:sz w:val="24"/>
        <w:szCs w:val="24"/>
      </w:rPr>
      <w:fldChar w:fldCharType="separate"/>
    </w:r>
    <w:r>
      <w:rPr>
        <w:rFonts w:ascii="宋体" w:hAnsi="宋体" w:cs="宋体"/>
        <w:kern w:val="0"/>
        <w:sz w:val="24"/>
        <w:szCs w:val="24"/>
      </w:rPr>
      <w:t>13</w:t>
    </w:r>
    <w:r>
      <w:rPr>
        <w:rFonts w:ascii="宋体" w:hAnsi="宋体" w:cs="宋体"/>
        <w:kern w:val="0"/>
        <w:sz w:val="24"/>
        <w:szCs w:val="24"/>
      </w:rPr>
      <w:fldChar w:fldCharType="end"/>
    </w:r>
    <w:r>
      <w:rPr>
        <w:rFonts w:ascii="宋体" w:hAnsi="宋体" w:cs="宋体"/>
        <w:kern w:val="0"/>
        <w:sz w:val="24"/>
        <w:szCs w:val="24"/>
      </w:rPr>
      <w:t xml:space="preserve"> </w:t>
    </w:r>
    <w:r>
      <w:rPr>
        <w:rFonts w:hint="eastAsia" w:ascii="宋体" w:hAnsi="宋体" w:cs="宋体"/>
        <w:kern w:val="0"/>
        <w:sz w:val="24"/>
        <w:szCs w:val="24"/>
      </w:rPr>
      <w:t>页</w:t>
    </w:r>
  </w:p>
  <w:p>
    <w:pPr>
      <w:pStyle w:val="19"/>
      <w:pBdr>
        <w:top w:val="thickThinSmallGap" w:color="auto" w:sz="12" w:space="1"/>
      </w:pBdr>
      <w:ind w:right="65"/>
      <w:rPr>
        <w:rFonts w:hint="eastAsia" w:eastAsia="宋体"/>
        <w:lang w:eastAsia="zh-CN"/>
      </w:rPr>
    </w:pPr>
    <w:r>
      <w:rPr>
        <w:rFonts w:hint="eastAsia" w:cs="宋体" w:asciiTheme="minorEastAsia" w:hAnsiTheme="minorEastAsia" w:eastAsiaTheme="minorEastAsia"/>
        <w:color w:val="auto"/>
        <w:kern w:val="2"/>
        <w:sz w:val="24"/>
        <w:szCs w:val="24"/>
        <w:lang w:val="en-US" w:eastAsia="zh-CN" w:bidi="ar-SA"/>
      </w:rPr>
      <w:t>重庆城行工程规划设计研究院有限公司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0"/>
      <w:jc w:val="left"/>
      <w:rPr>
        <w:rFonts w:hint="default" w:eastAsia="宋体"/>
        <w:lang w:val="en-US" w:eastAsia="zh-CN"/>
      </w:rPr>
    </w:pPr>
    <w:r>
      <w:rPr>
        <w:rFonts w:hint="eastAsia" w:ascii="宋体" w:hAnsi="宋体" w:cs="宋体"/>
        <w:sz w:val="21"/>
        <w:szCs w:val="21"/>
        <w:lang w:eastAsia="zh-CN"/>
      </w:rPr>
      <w:t>璧山区正兴镇石龙村石太路漫水涵洞改造工程</w:t>
    </w:r>
    <w:r>
      <w:rPr>
        <w:rFonts w:hint="eastAsia" w:ascii="宋体" w:hAnsi="宋体" w:cs="宋体"/>
        <w:sz w:val="21"/>
        <w:szCs w:val="21"/>
        <w:lang w:val="en-US" w:eastAsia="zh-CN"/>
      </w:rPr>
      <w:t xml:space="preserve">                                                                                                            S-02</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FB"/>
    <w:multiLevelType w:val="multilevel"/>
    <w:tmpl w:val="FFFFFFFB"/>
    <w:lvl w:ilvl="0" w:tentative="0">
      <w:start w:val="1"/>
      <w:numFmt w:val="lowerLetter"/>
      <w:lvlText w:val="%1."/>
      <w:legacy w:legacy="1" w:legacySpace="0" w:legacyIndent="425"/>
      <w:lvlJc w:val="left"/>
      <w:pPr>
        <w:ind w:left="425" w:hanging="425"/>
      </w:pPr>
      <w:rPr>
        <w:rFonts w:hint="eastAsia" w:ascii="宋体" w:eastAsia="宋体"/>
        <w:b w:val="0"/>
        <w:bCs w:val="0"/>
        <w:i w:val="0"/>
        <w:iCs w:val="0"/>
      </w:rPr>
    </w:lvl>
    <w:lvl w:ilvl="1" w:tentative="0">
      <w:start w:val="1"/>
      <w:numFmt w:val="decimal"/>
      <w:lvlText w:val="%1.%2."/>
      <w:legacy w:legacy="1" w:legacySpace="0" w:legacyIndent="425"/>
      <w:lvlJc w:val="left"/>
      <w:pPr>
        <w:ind w:left="850" w:hanging="425"/>
      </w:pPr>
    </w:lvl>
    <w:lvl w:ilvl="2" w:tentative="0">
      <w:start w:val="1"/>
      <w:numFmt w:val="decimal"/>
      <w:lvlText w:val="%1.%2.%3."/>
      <w:legacy w:legacy="1" w:legacySpace="0" w:legacyIndent="425"/>
      <w:lvlJc w:val="left"/>
      <w:pPr>
        <w:ind w:left="1275" w:hanging="425"/>
      </w:pPr>
    </w:lvl>
    <w:lvl w:ilvl="3" w:tentative="0">
      <w:start w:val="1"/>
      <w:numFmt w:val="decimal"/>
      <w:pStyle w:val="5"/>
      <w:lvlText w:val="%1.%2.%3.%4."/>
      <w:legacy w:legacy="1" w:legacySpace="0" w:legacyIndent="425"/>
      <w:lvlJc w:val="left"/>
      <w:pPr>
        <w:ind w:left="1700" w:hanging="425"/>
      </w:pPr>
    </w:lvl>
    <w:lvl w:ilvl="4" w:tentative="0">
      <w:start w:val="1"/>
      <w:numFmt w:val="decimal"/>
      <w:pStyle w:val="6"/>
      <w:lvlText w:val="%1.%2.%3.%4.%5."/>
      <w:legacy w:legacy="1" w:legacySpace="0" w:legacyIndent="425"/>
      <w:lvlJc w:val="left"/>
      <w:pPr>
        <w:ind w:left="2125" w:hanging="425"/>
      </w:pPr>
    </w:lvl>
    <w:lvl w:ilvl="5" w:tentative="0">
      <w:start w:val="1"/>
      <w:numFmt w:val="decimal"/>
      <w:pStyle w:val="7"/>
      <w:lvlText w:val="%1.%2.%3.%4.%5.%6."/>
      <w:legacy w:legacy="1" w:legacySpace="0" w:legacyIndent="425"/>
      <w:lvlJc w:val="left"/>
      <w:pPr>
        <w:ind w:left="2550" w:hanging="425"/>
      </w:pPr>
    </w:lvl>
    <w:lvl w:ilvl="6" w:tentative="0">
      <w:start w:val="1"/>
      <w:numFmt w:val="decimal"/>
      <w:pStyle w:val="8"/>
      <w:lvlText w:val="%1.%2.%3.%4.%5.%6.%7."/>
      <w:legacy w:legacy="1" w:legacySpace="0" w:legacyIndent="425"/>
      <w:lvlJc w:val="left"/>
      <w:pPr>
        <w:ind w:left="2975" w:hanging="425"/>
      </w:pPr>
    </w:lvl>
    <w:lvl w:ilvl="7" w:tentative="0">
      <w:start w:val="1"/>
      <w:numFmt w:val="decimal"/>
      <w:pStyle w:val="9"/>
      <w:lvlText w:val="%1.%2.%3.%4.%5.%6.%7.%8."/>
      <w:legacy w:legacy="1" w:legacySpace="0" w:legacyIndent="425"/>
      <w:lvlJc w:val="left"/>
      <w:pPr>
        <w:ind w:left="3400" w:hanging="425"/>
      </w:pPr>
    </w:lvl>
    <w:lvl w:ilvl="8" w:tentative="0">
      <w:start w:val="1"/>
      <w:numFmt w:val="decimal"/>
      <w:pStyle w:val="10"/>
      <w:lvlText w:val="%1.%2.%3.%4.%5.%6.%7.%8.%9."/>
      <w:legacy w:legacy="1" w:legacySpace="0" w:legacyIndent="425"/>
      <w:lvlJc w:val="left"/>
      <w:pPr>
        <w:ind w:left="3825" w:hanging="425"/>
      </w:pPr>
    </w:lvl>
  </w:abstractNum>
  <w:abstractNum w:abstractNumId="1">
    <w:nsid w:val="0DA964C3"/>
    <w:multiLevelType w:val="singleLevel"/>
    <w:tmpl w:val="0DA964C3"/>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5"/>
  <w:bordersDoNotSurroundHeader w:val="0"/>
  <w:bordersDoNotSurroundFooter w:val="0"/>
  <w:doNotTrackMoves/>
  <w:documentProtection w:enforcement="0"/>
  <w:defaultTabStop w:val="425"/>
  <w:doNotHyphenateCaps/>
  <w:drawingGridHorizontalSpacing w:val="105"/>
  <w:drawingGridVerticalSpacing w:val="297"/>
  <w:displayHorizontalDrawingGridEvery w:val="1"/>
  <w:displayVerticalDrawingGridEvery w:val="1"/>
  <w:noPunctuationKerning w:val="1"/>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doNotWrapTextWithPunct/>
    <w:doNotUseEastAsianBreakRules/>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OTg3NWJmMmM2Y2RjMzk5OTM0YmEzYjM5MWJlYTNjMTMifQ=="/>
  </w:docVars>
  <w:rsids>
    <w:rsidRoot w:val="00172A27"/>
    <w:rsid w:val="00000133"/>
    <w:rsid w:val="000015E9"/>
    <w:rsid w:val="0000200B"/>
    <w:rsid w:val="00002109"/>
    <w:rsid w:val="00002383"/>
    <w:rsid w:val="00002D4A"/>
    <w:rsid w:val="0000494F"/>
    <w:rsid w:val="00004C53"/>
    <w:rsid w:val="00006722"/>
    <w:rsid w:val="0000785C"/>
    <w:rsid w:val="00010E0B"/>
    <w:rsid w:val="000116AF"/>
    <w:rsid w:val="00011924"/>
    <w:rsid w:val="00012560"/>
    <w:rsid w:val="000137E9"/>
    <w:rsid w:val="00013BF7"/>
    <w:rsid w:val="0001449C"/>
    <w:rsid w:val="00014FB4"/>
    <w:rsid w:val="00015538"/>
    <w:rsid w:val="000155CF"/>
    <w:rsid w:val="00015840"/>
    <w:rsid w:val="00015AB4"/>
    <w:rsid w:val="00017E6F"/>
    <w:rsid w:val="0002175E"/>
    <w:rsid w:val="000219E8"/>
    <w:rsid w:val="00023144"/>
    <w:rsid w:val="0002339B"/>
    <w:rsid w:val="000242B7"/>
    <w:rsid w:val="00024769"/>
    <w:rsid w:val="00025691"/>
    <w:rsid w:val="00026D0C"/>
    <w:rsid w:val="00027C9B"/>
    <w:rsid w:val="00031943"/>
    <w:rsid w:val="00031C0E"/>
    <w:rsid w:val="00032015"/>
    <w:rsid w:val="0003276B"/>
    <w:rsid w:val="000334CC"/>
    <w:rsid w:val="00033DE1"/>
    <w:rsid w:val="000349AE"/>
    <w:rsid w:val="0003524C"/>
    <w:rsid w:val="000358DC"/>
    <w:rsid w:val="000363F6"/>
    <w:rsid w:val="000375FF"/>
    <w:rsid w:val="00040EAD"/>
    <w:rsid w:val="00042A6D"/>
    <w:rsid w:val="0004355C"/>
    <w:rsid w:val="00043D27"/>
    <w:rsid w:val="00044A42"/>
    <w:rsid w:val="00047785"/>
    <w:rsid w:val="000478D6"/>
    <w:rsid w:val="00051B7B"/>
    <w:rsid w:val="00051B8C"/>
    <w:rsid w:val="000522E6"/>
    <w:rsid w:val="00053A9C"/>
    <w:rsid w:val="00055B65"/>
    <w:rsid w:val="00057180"/>
    <w:rsid w:val="00057D2F"/>
    <w:rsid w:val="0006027F"/>
    <w:rsid w:val="00060BC2"/>
    <w:rsid w:val="00060F52"/>
    <w:rsid w:val="0006224C"/>
    <w:rsid w:val="000644BC"/>
    <w:rsid w:val="0006542B"/>
    <w:rsid w:val="00066C08"/>
    <w:rsid w:val="00066EC2"/>
    <w:rsid w:val="000713DD"/>
    <w:rsid w:val="0007389D"/>
    <w:rsid w:val="00073CD6"/>
    <w:rsid w:val="000746F8"/>
    <w:rsid w:val="00074C0D"/>
    <w:rsid w:val="000754BC"/>
    <w:rsid w:val="000754C4"/>
    <w:rsid w:val="000756B4"/>
    <w:rsid w:val="0007776F"/>
    <w:rsid w:val="00077E50"/>
    <w:rsid w:val="000808F3"/>
    <w:rsid w:val="00080CC1"/>
    <w:rsid w:val="00080D20"/>
    <w:rsid w:val="00080E1D"/>
    <w:rsid w:val="00081A36"/>
    <w:rsid w:val="00081C5C"/>
    <w:rsid w:val="0008233D"/>
    <w:rsid w:val="000838CF"/>
    <w:rsid w:val="000845C3"/>
    <w:rsid w:val="000847D7"/>
    <w:rsid w:val="00084CF6"/>
    <w:rsid w:val="000850C9"/>
    <w:rsid w:val="00085608"/>
    <w:rsid w:val="00086185"/>
    <w:rsid w:val="00087604"/>
    <w:rsid w:val="00087E0A"/>
    <w:rsid w:val="0009013C"/>
    <w:rsid w:val="00090AFF"/>
    <w:rsid w:val="00092700"/>
    <w:rsid w:val="00092FA3"/>
    <w:rsid w:val="000954CB"/>
    <w:rsid w:val="00095B0F"/>
    <w:rsid w:val="000968FE"/>
    <w:rsid w:val="000969D8"/>
    <w:rsid w:val="000A00CB"/>
    <w:rsid w:val="000A14E3"/>
    <w:rsid w:val="000A39FD"/>
    <w:rsid w:val="000A73DA"/>
    <w:rsid w:val="000A799C"/>
    <w:rsid w:val="000B07B1"/>
    <w:rsid w:val="000B0EFE"/>
    <w:rsid w:val="000B11E8"/>
    <w:rsid w:val="000B1311"/>
    <w:rsid w:val="000B1C2F"/>
    <w:rsid w:val="000B22C6"/>
    <w:rsid w:val="000B285D"/>
    <w:rsid w:val="000B3117"/>
    <w:rsid w:val="000B36BC"/>
    <w:rsid w:val="000B49B5"/>
    <w:rsid w:val="000B5B00"/>
    <w:rsid w:val="000B700A"/>
    <w:rsid w:val="000B7194"/>
    <w:rsid w:val="000B7312"/>
    <w:rsid w:val="000C03B8"/>
    <w:rsid w:val="000C0898"/>
    <w:rsid w:val="000C206D"/>
    <w:rsid w:val="000C22D3"/>
    <w:rsid w:val="000C291F"/>
    <w:rsid w:val="000C368C"/>
    <w:rsid w:val="000C5446"/>
    <w:rsid w:val="000C6C5C"/>
    <w:rsid w:val="000C75A2"/>
    <w:rsid w:val="000C793B"/>
    <w:rsid w:val="000D0C2D"/>
    <w:rsid w:val="000D2851"/>
    <w:rsid w:val="000D2BF2"/>
    <w:rsid w:val="000D30E8"/>
    <w:rsid w:val="000D3121"/>
    <w:rsid w:val="000D35BA"/>
    <w:rsid w:val="000D4D71"/>
    <w:rsid w:val="000D56F7"/>
    <w:rsid w:val="000D6058"/>
    <w:rsid w:val="000E02A9"/>
    <w:rsid w:val="000E0488"/>
    <w:rsid w:val="000E0DFC"/>
    <w:rsid w:val="000E10E8"/>
    <w:rsid w:val="000E1290"/>
    <w:rsid w:val="000E3227"/>
    <w:rsid w:val="000E42BD"/>
    <w:rsid w:val="000E4B57"/>
    <w:rsid w:val="000E556E"/>
    <w:rsid w:val="000E55AB"/>
    <w:rsid w:val="000E66D6"/>
    <w:rsid w:val="000F151B"/>
    <w:rsid w:val="000F16BF"/>
    <w:rsid w:val="000F210F"/>
    <w:rsid w:val="000F27EB"/>
    <w:rsid w:val="000F46EC"/>
    <w:rsid w:val="000F64AE"/>
    <w:rsid w:val="0010274F"/>
    <w:rsid w:val="001045DB"/>
    <w:rsid w:val="00104916"/>
    <w:rsid w:val="00104924"/>
    <w:rsid w:val="001054A0"/>
    <w:rsid w:val="0010578F"/>
    <w:rsid w:val="001059BD"/>
    <w:rsid w:val="00107C29"/>
    <w:rsid w:val="001109FE"/>
    <w:rsid w:val="00110FED"/>
    <w:rsid w:val="00111FC6"/>
    <w:rsid w:val="00112599"/>
    <w:rsid w:val="001146BF"/>
    <w:rsid w:val="00117A7F"/>
    <w:rsid w:val="00120392"/>
    <w:rsid w:val="00121970"/>
    <w:rsid w:val="00122C6B"/>
    <w:rsid w:val="00123C59"/>
    <w:rsid w:val="00124607"/>
    <w:rsid w:val="00124A75"/>
    <w:rsid w:val="00125EDF"/>
    <w:rsid w:val="001276DA"/>
    <w:rsid w:val="00130BCA"/>
    <w:rsid w:val="00130E36"/>
    <w:rsid w:val="00131E98"/>
    <w:rsid w:val="001321DB"/>
    <w:rsid w:val="0013220C"/>
    <w:rsid w:val="00132AA7"/>
    <w:rsid w:val="00132FAA"/>
    <w:rsid w:val="00133E5E"/>
    <w:rsid w:val="00137312"/>
    <w:rsid w:val="001376B8"/>
    <w:rsid w:val="0014230F"/>
    <w:rsid w:val="001430D4"/>
    <w:rsid w:val="00143C64"/>
    <w:rsid w:val="00144D0F"/>
    <w:rsid w:val="00144EDF"/>
    <w:rsid w:val="00145099"/>
    <w:rsid w:val="001458E2"/>
    <w:rsid w:val="00147DCD"/>
    <w:rsid w:val="00147FE7"/>
    <w:rsid w:val="0015022C"/>
    <w:rsid w:val="0015077B"/>
    <w:rsid w:val="0015563A"/>
    <w:rsid w:val="0015641A"/>
    <w:rsid w:val="00157268"/>
    <w:rsid w:val="00157710"/>
    <w:rsid w:val="001608DE"/>
    <w:rsid w:val="001608EA"/>
    <w:rsid w:val="00162D39"/>
    <w:rsid w:val="00166DDA"/>
    <w:rsid w:val="00167447"/>
    <w:rsid w:val="00171218"/>
    <w:rsid w:val="00171865"/>
    <w:rsid w:val="0017254B"/>
    <w:rsid w:val="0017262C"/>
    <w:rsid w:val="00173CB0"/>
    <w:rsid w:val="00173D05"/>
    <w:rsid w:val="00175188"/>
    <w:rsid w:val="00175999"/>
    <w:rsid w:val="0017649C"/>
    <w:rsid w:val="0017710C"/>
    <w:rsid w:val="0018028A"/>
    <w:rsid w:val="00180A51"/>
    <w:rsid w:val="00181537"/>
    <w:rsid w:val="00181A14"/>
    <w:rsid w:val="001824DB"/>
    <w:rsid w:val="001846A3"/>
    <w:rsid w:val="00184AAF"/>
    <w:rsid w:val="00184F49"/>
    <w:rsid w:val="0018515E"/>
    <w:rsid w:val="001865A8"/>
    <w:rsid w:val="001874A5"/>
    <w:rsid w:val="00190BD8"/>
    <w:rsid w:val="0019308E"/>
    <w:rsid w:val="0019376B"/>
    <w:rsid w:val="00193B52"/>
    <w:rsid w:val="001946E7"/>
    <w:rsid w:val="00195241"/>
    <w:rsid w:val="00195BA1"/>
    <w:rsid w:val="0019694C"/>
    <w:rsid w:val="00197A59"/>
    <w:rsid w:val="00197C73"/>
    <w:rsid w:val="001A18C9"/>
    <w:rsid w:val="001A220E"/>
    <w:rsid w:val="001B00EA"/>
    <w:rsid w:val="001B016C"/>
    <w:rsid w:val="001B1B0B"/>
    <w:rsid w:val="001B520E"/>
    <w:rsid w:val="001B5B68"/>
    <w:rsid w:val="001B5CC8"/>
    <w:rsid w:val="001B6F13"/>
    <w:rsid w:val="001C117D"/>
    <w:rsid w:val="001C3714"/>
    <w:rsid w:val="001C37A8"/>
    <w:rsid w:val="001C38CC"/>
    <w:rsid w:val="001C40A1"/>
    <w:rsid w:val="001C529B"/>
    <w:rsid w:val="001C5FDF"/>
    <w:rsid w:val="001D19DC"/>
    <w:rsid w:val="001D28EB"/>
    <w:rsid w:val="001D48E8"/>
    <w:rsid w:val="001D55D4"/>
    <w:rsid w:val="001D7676"/>
    <w:rsid w:val="001E1484"/>
    <w:rsid w:val="001E19BE"/>
    <w:rsid w:val="001E369F"/>
    <w:rsid w:val="001E4136"/>
    <w:rsid w:val="001E456C"/>
    <w:rsid w:val="001E765A"/>
    <w:rsid w:val="001F06E6"/>
    <w:rsid w:val="001F0A66"/>
    <w:rsid w:val="001F1034"/>
    <w:rsid w:val="001F31D5"/>
    <w:rsid w:val="001F40BC"/>
    <w:rsid w:val="001F4271"/>
    <w:rsid w:val="001F42AA"/>
    <w:rsid w:val="001F441A"/>
    <w:rsid w:val="001F4FC9"/>
    <w:rsid w:val="001F5D80"/>
    <w:rsid w:val="001F5F32"/>
    <w:rsid w:val="001F7F09"/>
    <w:rsid w:val="002004B7"/>
    <w:rsid w:val="00200C8C"/>
    <w:rsid w:val="00200D10"/>
    <w:rsid w:val="002015F4"/>
    <w:rsid w:val="00201E25"/>
    <w:rsid w:val="00202124"/>
    <w:rsid w:val="00203396"/>
    <w:rsid w:val="00203B2C"/>
    <w:rsid w:val="00204EE6"/>
    <w:rsid w:val="0020548B"/>
    <w:rsid w:val="00205B94"/>
    <w:rsid w:val="00206F7E"/>
    <w:rsid w:val="00207227"/>
    <w:rsid w:val="00207ACA"/>
    <w:rsid w:val="00213388"/>
    <w:rsid w:val="00215FAB"/>
    <w:rsid w:val="0021665E"/>
    <w:rsid w:val="002170E9"/>
    <w:rsid w:val="0021716D"/>
    <w:rsid w:val="00217E6A"/>
    <w:rsid w:val="00220065"/>
    <w:rsid w:val="00220318"/>
    <w:rsid w:val="0022041F"/>
    <w:rsid w:val="00222183"/>
    <w:rsid w:val="00223EAC"/>
    <w:rsid w:val="002240CC"/>
    <w:rsid w:val="00225C72"/>
    <w:rsid w:val="00226106"/>
    <w:rsid w:val="00226FCC"/>
    <w:rsid w:val="00231725"/>
    <w:rsid w:val="0023197A"/>
    <w:rsid w:val="00231F15"/>
    <w:rsid w:val="00232A81"/>
    <w:rsid w:val="00232C77"/>
    <w:rsid w:val="002341B0"/>
    <w:rsid w:val="002360F7"/>
    <w:rsid w:val="00237947"/>
    <w:rsid w:val="00237D74"/>
    <w:rsid w:val="00241FCD"/>
    <w:rsid w:val="002434FB"/>
    <w:rsid w:val="00243FA5"/>
    <w:rsid w:val="00244595"/>
    <w:rsid w:val="00244CDD"/>
    <w:rsid w:val="00245076"/>
    <w:rsid w:val="00246F64"/>
    <w:rsid w:val="0025032A"/>
    <w:rsid w:val="00250652"/>
    <w:rsid w:val="00253C51"/>
    <w:rsid w:val="00253DFE"/>
    <w:rsid w:val="00254AE8"/>
    <w:rsid w:val="00255EBE"/>
    <w:rsid w:val="00256453"/>
    <w:rsid w:val="0025686D"/>
    <w:rsid w:val="00260762"/>
    <w:rsid w:val="002620E7"/>
    <w:rsid w:val="00263393"/>
    <w:rsid w:val="002645B3"/>
    <w:rsid w:val="00264804"/>
    <w:rsid w:val="00264A7C"/>
    <w:rsid w:val="002651F0"/>
    <w:rsid w:val="00266076"/>
    <w:rsid w:val="002679A9"/>
    <w:rsid w:val="00267E7D"/>
    <w:rsid w:val="0027001F"/>
    <w:rsid w:val="0027133A"/>
    <w:rsid w:val="0027147A"/>
    <w:rsid w:val="0027273D"/>
    <w:rsid w:val="00272884"/>
    <w:rsid w:val="00273287"/>
    <w:rsid w:val="00277885"/>
    <w:rsid w:val="00277D59"/>
    <w:rsid w:val="00277E2F"/>
    <w:rsid w:val="002823F8"/>
    <w:rsid w:val="00282D76"/>
    <w:rsid w:val="00286D3C"/>
    <w:rsid w:val="00287566"/>
    <w:rsid w:val="0029187E"/>
    <w:rsid w:val="002918D1"/>
    <w:rsid w:val="00293164"/>
    <w:rsid w:val="00293AEE"/>
    <w:rsid w:val="00294546"/>
    <w:rsid w:val="00296521"/>
    <w:rsid w:val="002969EF"/>
    <w:rsid w:val="00296B80"/>
    <w:rsid w:val="00296C94"/>
    <w:rsid w:val="002976FF"/>
    <w:rsid w:val="002A1DEF"/>
    <w:rsid w:val="002A2D5A"/>
    <w:rsid w:val="002A2FD0"/>
    <w:rsid w:val="002A4DD7"/>
    <w:rsid w:val="002A5077"/>
    <w:rsid w:val="002A5F96"/>
    <w:rsid w:val="002A6367"/>
    <w:rsid w:val="002A7057"/>
    <w:rsid w:val="002A715C"/>
    <w:rsid w:val="002A7BA8"/>
    <w:rsid w:val="002B11DA"/>
    <w:rsid w:val="002B1E8F"/>
    <w:rsid w:val="002B23E3"/>
    <w:rsid w:val="002B2766"/>
    <w:rsid w:val="002B5174"/>
    <w:rsid w:val="002B5605"/>
    <w:rsid w:val="002B742D"/>
    <w:rsid w:val="002C0608"/>
    <w:rsid w:val="002C12E7"/>
    <w:rsid w:val="002C1770"/>
    <w:rsid w:val="002C23CB"/>
    <w:rsid w:val="002C23FA"/>
    <w:rsid w:val="002C4553"/>
    <w:rsid w:val="002C61E3"/>
    <w:rsid w:val="002C6C9B"/>
    <w:rsid w:val="002C700E"/>
    <w:rsid w:val="002C7ACA"/>
    <w:rsid w:val="002D05A9"/>
    <w:rsid w:val="002D0DA6"/>
    <w:rsid w:val="002D0EA5"/>
    <w:rsid w:val="002D1DE7"/>
    <w:rsid w:val="002D6AE3"/>
    <w:rsid w:val="002D6C06"/>
    <w:rsid w:val="002D7F9A"/>
    <w:rsid w:val="002E0121"/>
    <w:rsid w:val="002E0EDC"/>
    <w:rsid w:val="002E2F6E"/>
    <w:rsid w:val="002E455A"/>
    <w:rsid w:val="002E4C9B"/>
    <w:rsid w:val="002F0614"/>
    <w:rsid w:val="002F36EA"/>
    <w:rsid w:val="002F390A"/>
    <w:rsid w:val="002F68A7"/>
    <w:rsid w:val="00300C42"/>
    <w:rsid w:val="00302F8C"/>
    <w:rsid w:val="003032B4"/>
    <w:rsid w:val="00303E7D"/>
    <w:rsid w:val="00304B1C"/>
    <w:rsid w:val="00306330"/>
    <w:rsid w:val="0030643A"/>
    <w:rsid w:val="0030683D"/>
    <w:rsid w:val="00306C16"/>
    <w:rsid w:val="00306CBB"/>
    <w:rsid w:val="00306ECC"/>
    <w:rsid w:val="00306FD9"/>
    <w:rsid w:val="003076D4"/>
    <w:rsid w:val="00307B76"/>
    <w:rsid w:val="00310876"/>
    <w:rsid w:val="00311339"/>
    <w:rsid w:val="00311492"/>
    <w:rsid w:val="00312263"/>
    <w:rsid w:val="0031694D"/>
    <w:rsid w:val="003178BC"/>
    <w:rsid w:val="00321CE6"/>
    <w:rsid w:val="00322DA8"/>
    <w:rsid w:val="00324734"/>
    <w:rsid w:val="00324A0C"/>
    <w:rsid w:val="00324B11"/>
    <w:rsid w:val="00324F6F"/>
    <w:rsid w:val="00325915"/>
    <w:rsid w:val="00325E7F"/>
    <w:rsid w:val="00326209"/>
    <w:rsid w:val="003267B5"/>
    <w:rsid w:val="00327349"/>
    <w:rsid w:val="00327FB1"/>
    <w:rsid w:val="003319AB"/>
    <w:rsid w:val="003321D4"/>
    <w:rsid w:val="00333BF8"/>
    <w:rsid w:val="00334444"/>
    <w:rsid w:val="00336447"/>
    <w:rsid w:val="00336D0F"/>
    <w:rsid w:val="003372F2"/>
    <w:rsid w:val="00337FD6"/>
    <w:rsid w:val="00342591"/>
    <w:rsid w:val="00343972"/>
    <w:rsid w:val="00343EB5"/>
    <w:rsid w:val="00344194"/>
    <w:rsid w:val="00344C6F"/>
    <w:rsid w:val="003461BF"/>
    <w:rsid w:val="00346450"/>
    <w:rsid w:val="0034647C"/>
    <w:rsid w:val="00346888"/>
    <w:rsid w:val="00350031"/>
    <w:rsid w:val="00350EAC"/>
    <w:rsid w:val="00350EB4"/>
    <w:rsid w:val="00351F3A"/>
    <w:rsid w:val="0035203F"/>
    <w:rsid w:val="0035253C"/>
    <w:rsid w:val="00352A0F"/>
    <w:rsid w:val="00353BD4"/>
    <w:rsid w:val="00353C3E"/>
    <w:rsid w:val="00356209"/>
    <w:rsid w:val="0035709A"/>
    <w:rsid w:val="003574FA"/>
    <w:rsid w:val="003604C9"/>
    <w:rsid w:val="0036058C"/>
    <w:rsid w:val="00361838"/>
    <w:rsid w:val="00361C8F"/>
    <w:rsid w:val="00362117"/>
    <w:rsid w:val="00363B69"/>
    <w:rsid w:val="00363C2C"/>
    <w:rsid w:val="00363D4B"/>
    <w:rsid w:val="00366C98"/>
    <w:rsid w:val="00366FB0"/>
    <w:rsid w:val="00367BAB"/>
    <w:rsid w:val="00370E8C"/>
    <w:rsid w:val="003710A4"/>
    <w:rsid w:val="003713AC"/>
    <w:rsid w:val="00372C77"/>
    <w:rsid w:val="00373355"/>
    <w:rsid w:val="003737A8"/>
    <w:rsid w:val="00373A73"/>
    <w:rsid w:val="00375F18"/>
    <w:rsid w:val="00376482"/>
    <w:rsid w:val="003764A6"/>
    <w:rsid w:val="00376A16"/>
    <w:rsid w:val="0038039D"/>
    <w:rsid w:val="003806CF"/>
    <w:rsid w:val="003826D4"/>
    <w:rsid w:val="00383B26"/>
    <w:rsid w:val="00385FA5"/>
    <w:rsid w:val="003860B5"/>
    <w:rsid w:val="00387FBD"/>
    <w:rsid w:val="00390272"/>
    <w:rsid w:val="003906D9"/>
    <w:rsid w:val="00391016"/>
    <w:rsid w:val="0039130E"/>
    <w:rsid w:val="003915E4"/>
    <w:rsid w:val="003917B5"/>
    <w:rsid w:val="00393D7E"/>
    <w:rsid w:val="003943DE"/>
    <w:rsid w:val="00394B57"/>
    <w:rsid w:val="00394FC6"/>
    <w:rsid w:val="0039559D"/>
    <w:rsid w:val="003959E3"/>
    <w:rsid w:val="00395D6E"/>
    <w:rsid w:val="003965FC"/>
    <w:rsid w:val="00396D2E"/>
    <w:rsid w:val="00397494"/>
    <w:rsid w:val="00397962"/>
    <w:rsid w:val="003A2702"/>
    <w:rsid w:val="003A3680"/>
    <w:rsid w:val="003A4956"/>
    <w:rsid w:val="003A5DFE"/>
    <w:rsid w:val="003A6008"/>
    <w:rsid w:val="003A7A0F"/>
    <w:rsid w:val="003B2082"/>
    <w:rsid w:val="003B26CF"/>
    <w:rsid w:val="003B5972"/>
    <w:rsid w:val="003C104B"/>
    <w:rsid w:val="003C2C7D"/>
    <w:rsid w:val="003C39F2"/>
    <w:rsid w:val="003C4A8C"/>
    <w:rsid w:val="003C54BC"/>
    <w:rsid w:val="003C6994"/>
    <w:rsid w:val="003D0926"/>
    <w:rsid w:val="003D336B"/>
    <w:rsid w:val="003D377A"/>
    <w:rsid w:val="003D4634"/>
    <w:rsid w:val="003E14E8"/>
    <w:rsid w:val="003E1680"/>
    <w:rsid w:val="003E1693"/>
    <w:rsid w:val="003E207C"/>
    <w:rsid w:val="003E4A03"/>
    <w:rsid w:val="003E57F2"/>
    <w:rsid w:val="003E6397"/>
    <w:rsid w:val="003F12AC"/>
    <w:rsid w:val="003F13BE"/>
    <w:rsid w:val="003F34BC"/>
    <w:rsid w:val="003F3587"/>
    <w:rsid w:val="003F43F5"/>
    <w:rsid w:val="003F4EE7"/>
    <w:rsid w:val="003F7355"/>
    <w:rsid w:val="00400D6E"/>
    <w:rsid w:val="0040194C"/>
    <w:rsid w:val="00402A29"/>
    <w:rsid w:val="00402A97"/>
    <w:rsid w:val="00403423"/>
    <w:rsid w:val="004042C8"/>
    <w:rsid w:val="00404687"/>
    <w:rsid w:val="00405E88"/>
    <w:rsid w:val="004115F3"/>
    <w:rsid w:val="00411A39"/>
    <w:rsid w:val="00412591"/>
    <w:rsid w:val="004141B7"/>
    <w:rsid w:val="00415145"/>
    <w:rsid w:val="0041712E"/>
    <w:rsid w:val="00421492"/>
    <w:rsid w:val="00421AD6"/>
    <w:rsid w:val="00422235"/>
    <w:rsid w:val="00422A62"/>
    <w:rsid w:val="00422BF9"/>
    <w:rsid w:val="00422E81"/>
    <w:rsid w:val="00423C1C"/>
    <w:rsid w:val="0042668E"/>
    <w:rsid w:val="00427259"/>
    <w:rsid w:val="00427324"/>
    <w:rsid w:val="00427E1D"/>
    <w:rsid w:val="00430B30"/>
    <w:rsid w:val="004315C9"/>
    <w:rsid w:val="00431E16"/>
    <w:rsid w:val="00432482"/>
    <w:rsid w:val="00432F09"/>
    <w:rsid w:val="00434A13"/>
    <w:rsid w:val="00435F22"/>
    <w:rsid w:val="0043636F"/>
    <w:rsid w:val="0043649B"/>
    <w:rsid w:val="0043699A"/>
    <w:rsid w:val="00437467"/>
    <w:rsid w:val="00441BB1"/>
    <w:rsid w:val="00441F1B"/>
    <w:rsid w:val="00443586"/>
    <w:rsid w:val="00443616"/>
    <w:rsid w:val="0044414B"/>
    <w:rsid w:val="0044444F"/>
    <w:rsid w:val="00444830"/>
    <w:rsid w:val="00445404"/>
    <w:rsid w:val="0044582E"/>
    <w:rsid w:val="0045059A"/>
    <w:rsid w:val="00450661"/>
    <w:rsid w:val="004506E6"/>
    <w:rsid w:val="00450C2F"/>
    <w:rsid w:val="00452D4A"/>
    <w:rsid w:val="00453515"/>
    <w:rsid w:val="00453966"/>
    <w:rsid w:val="00453A8F"/>
    <w:rsid w:val="00453EA7"/>
    <w:rsid w:val="0045450A"/>
    <w:rsid w:val="0045475C"/>
    <w:rsid w:val="00454BC8"/>
    <w:rsid w:val="00457B09"/>
    <w:rsid w:val="004605D6"/>
    <w:rsid w:val="00460988"/>
    <w:rsid w:val="00461E3A"/>
    <w:rsid w:val="004621E8"/>
    <w:rsid w:val="0046223F"/>
    <w:rsid w:val="00462DF6"/>
    <w:rsid w:val="00463295"/>
    <w:rsid w:val="004640C6"/>
    <w:rsid w:val="00465456"/>
    <w:rsid w:val="00466DC0"/>
    <w:rsid w:val="0046784E"/>
    <w:rsid w:val="00470806"/>
    <w:rsid w:val="00470945"/>
    <w:rsid w:val="00470A24"/>
    <w:rsid w:val="004716FD"/>
    <w:rsid w:val="0047199C"/>
    <w:rsid w:val="0047261C"/>
    <w:rsid w:val="0047283A"/>
    <w:rsid w:val="00473FE8"/>
    <w:rsid w:val="00474F33"/>
    <w:rsid w:val="00475E1A"/>
    <w:rsid w:val="00475F08"/>
    <w:rsid w:val="00480BBC"/>
    <w:rsid w:val="00481245"/>
    <w:rsid w:val="00481714"/>
    <w:rsid w:val="00481DA6"/>
    <w:rsid w:val="00482351"/>
    <w:rsid w:val="00482820"/>
    <w:rsid w:val="00483B8C"/>
    <w:rsid w:val="004844B6"/>
    <w:rsid w:val="00484EB3"/>
    <w:rsid w:val="00492D8A"/>
    <w:rsid w:val="00494608"/>
    <w:rsid w:val="00495C21"/>
    <w:rsid w:val="00496ECA"/>
    <w:rsid w:val="004A0268"/>
    <w:rsid w:val="004A2246"/>
    <w:rsid w:val="004A23E7"/>
    <w:rsid w:val="004A4ED9"/>
    <w:rsid w:val="004A6BFE"/>
    <w:rsid w:val="004A6DD6"/>
    <w:rsid w:val="004A7626"/>
    <w:rsid w:val="004B2D96"/>
    <w:rsid w:val="004B3077"/>
    <w:rsid w:val="004B3625"/>
    <w:rsid w:val="004B41FA"/>
    <w:rsid w:val="004B4EC6"/>
    <w:rsid w:val="004B50F8"/>
    <w:rsid w:val="004B526C"/>
    <w:rsid w:val="004B58B4"/>
    <w:rsid w:val="004B5DFE"/>
    <w:rsid w:val="004B7E67"/>
    <w:rsid w:val="004C0F57"/>
    <w:rsid w:val="004C336A"/>
    <w:rsid w:val="004C3D12"/>
    <w:rsid w:val="004C4CBB"/>
    <w:rsid w:val="004C56D5"/>
    <w:rsid w:val="004C6033"/>
    <w:rsid w:val="004C63AF"/>
    <w:rsid w:val="004C7C4D"/>
    <w:rsid w:val="004C7DA3"/>
    <w:rsid w:val="004C7F87"/>
    <w:rsid w:val="004D04BA"/>
    <w:rsid w:val="004D094C"/>
    <w:rsid w:val="004D35D1"/>
    <w:rsid w:val="004D4920"/>
    <w:rsid w:val="004D5015"/>
    <w:rsid w:val="004D54AD"/>
    <w:rsid w:val="004D69AA"/>
    <w:rsid w:val="004E0317"/>
    <w:rsid w:val="004E30A5"/>
    <w:rsid w:val="004E329D"/>
    <w:rsid w:val="004E3F0D"/>
    <w:rsid w:val="004E4E28"/>
    <w:rsid w:val="004E50FE"/>
    <w:rsid w:val="004E6B08"/>
    <w:rsid w:val="004E76FB"/>
    <w:rsid w:val="004F17B1"/>
    <w:rsid w:val="004F20E0"/>
    <w:rsid w:val="004F24E9"/>
    <w:rsid w:val="004F4EC4"/>
    <w:rsid w:val="004F63D4"/>
    <w:rsid w:val="00501EF2"/>
    <w:rsid w:val="005042D5"/>
    <w:rsid w:val="00504613"/>
    <w:rsid w:val="00504934"/>
    <w:rsid w:val="00510170"/>
    <w:rsid w:val="0051030B"/>
    <w:rsid w:val="00512611"/>
    <w:rsid w:val="00513A1E"/>
    <w:rsid w:val="00513E31"/>
    <w:rsid w:val="00513FA7"/>
    <w:rsid w:val="005140DD"/>
    <w:rsid w:val="00515D1F"/>
    <w:rsid w:val="00515EF7"/>
    <w:rsid w:val="00516EE3"/>
    <w:rsid w:val="0052109A"/>
    <w:rsid w:val="0052328A"/>
    <w:rsid w:val="00523461"/>
    <w:rsid w:val="00523617"/>
    <w:rsid w:val="005256EA"/>
    <w:rsid w:val="005270C5"/>
    <w:rsid w:val="00527AEF"/>
    <w:rsid w:val="005302F8"/>
    <w:rsid w:val="00530563"/>
    <w:rsid w:val="0053191C"/>
    <w:rsid w:val="00531FE9"/>
    <w:rsid w:val="00532403"/>
    <w:rsid w:val="00532536"/>
    <w:rsid w:val="005329D4"/>
    <w:rsid w:val="00533671"/>
    <w:rsid w:val="00533ADE"/>
    <w:rsid w:val="0053445A"/>
    <w:rsid w:val="00534D2B"/>
    <w:rsid w:val="0053501E"/>
    <w:rsid w:val="00535042"/>
    <w:rsid w:val="005359BF"/>
    <w:rsid w:val="005362CF"/>
    <w:rsid w:val="0053668C"/>
    <w:rsid w:val="00537657"/>
    <w:rsid w:val="00537E79"/>
    <w:rsid w:val="005412BE"/>
    <w:rsid w:val="00541AC3"/>
    <w:rsid w:val="00541F5E"/>
    <w:rsid w:val="00543941"/>
    <w:rsid w:val="0054397A"/>
    <w:rsid w:val="00545A37"/>
    <w:rsid w:val="00545E0F"/>
    <w:rsid w:val="005503AE"/>
    <w:rsid w:val="00550470"/>
    <w:rsid w:val="005506CC"/>
    <w:rsid w:val="0055146B"/>
    <w:rsid w:val="00552926"/>
    <w:rsid w:val="00552E7C"/>
    <w:rsid w:val="005532EA"/>
    <w:rsid w:val="00553A15"/>
    <w:rsid w:val="00554AD8"/>
    <w:rsid w:val="00555994"/>
    <w:rsid w:val="00557932"/>
    <w:rsid w:val="00557A75"/>
    <w:rsid w:val="0056197E"/>
    <w:rsid w:val="0056432D"/>
    <w:rsid w:val="005653DE"/>
    <w:rsid w:val="005661AC"/>
    <w:rsid w:val="005666FA"/>
    <w:rsid w:val="00566EF3"/>
    <w:rsid w:val="005704D8"/>
    <w:rsid w:val="00574678"/>
    <w:rsid w:val="005758CC"/>
    <w:rsid w:val="00576555"/>
    <w:rsid w:val="00576B9B"/>
    <w:rsid w:val="005812F9"/>
    <w:rsid w:val="00584084"/>
    <w:rsid w:val="00584834"/>
    <w:rsid w:val="00585406"/>
    <w:rsid w:val="00585750"/>
    <w:rsid w:val="005905CF"/>
    <w:rsid w:val="005937BA"/>
    <w:rsid w:val="00594E24"/>
    <w:rsid w:val="00594FE4"/>
    <w:rsid w:val="00595D52"/>
    <w:rsid w:val="005966BF"/>
    <w:rsid w:val="00596971"/>
    <w:rsid w:val="00596F72"/>
    <w:rsid w:val="0059730D"/>
    <w:rsid w:val="00597730"/>
    <w:rsid w:val="00597843"/>
    <w:rsid w:val="00597C93"/>
    <w:rsid w:val="005A16B9"/>
    <w:rsid w:val="005A24B3"/>
    <w:rsid w:val="005A258F"/>
    <w:rsid w:val="005A2756"/>
    <w:rsid w:val="005A27F3"/>
    <w:rsid w:val="005A2B2E"/>
    <w:rsid w:val="005A2BF7"/>
    <w:rsid w:val="005A4607"/>
    <w:rsid w:val="005A5E70"/>
    <w:rsid w:val="005A6E4A"/>
    <w:rsid w:val="005A7DE1"/>
    <w:rsid w:val="005B08B1"/>
    <w:rsid w:val="005B0B42"/>
    <w:rsid w:val="005B0ECD"/>
    <w:rsid w:val="005B184B"/>
    <w:rsid w:val="005B2CB0"/>
    <w:rsid w:val="005B35BB"/>
    <w:rsid w:val="005B35C5"/>
    <w:rsid w:val="005B3ADE"/>
    <w:rsid w:val="005B3F9E"/>
    <w:rsid w:val="005B4487"/>
    <w:rsid w:val="005B4B96"/>
    <w:rsid w:val="005B5169"/>
    <w:rsid w:val="005B540B"/>
    <w:rsid w:val="005B5FA8"/>
    <w:rsid w:val="005B677C"/>
    <w:rsid w:val="005B6C06"/>
    <w:rsid w:val="005C05D7"/>
    <w:rsid w:val="005C09FA"/>
    <w:rsid w:val="005C1CCA"/>
    <w:rsid w:val="005C3423"/>
    <w:rsid w:val="005C581C"/>
    <w:rsid w:val="005C68D9"/>
    <w:rsid w:val="005D006F"/>
    <w:rsid w:val="005D16DC"/>
    <w:rsid w:val="005D1D41"/>
    <w:rsid w:val="005D3CF9"/>
    <w:rsid w:val="005D4C1A"/>
    <w:rsid w:val="005D6697"/>
    <w:rsid w:val="005D6713"/>
    <w:rsid w:val="005D6B10"/>
    <w:rsid w:val="005D77F2"/>
    <w:rsid w:val="005D79F7"/>
    <w:rsid w:val="005E289B"/>
    <w:rsid w:val="005E3A0F"/>
    <w:rsid w:val="005E477B"/>
    <w:rsid w:val="005E478E"/>
    <w:rsid w:val="005E5666"/>
    <w:rsid w:val="005E5B99"/>
    <w:rsid w:val="005E6BB8"/>
    <w:rsid w:val="005F054E"/>
    <w:rsid w:val="005F11B1"/>
    <w:rsid w:val="005F2382"/>
    <w:rsid w:val="005F4884"/>
    <w:rsid w:val="005F4B95"/>
    <w:rsid w:val="005F55A5"/>
    <w:rsid w:val="005F5735"/>
    <w:rsid w:val="005F5A3F"/>
    <w:rsid w:val="005F7222"/>
    <w:rsid w:val="005F7F03"/>
    <w:rsid w:val="005F7F9E"/>
    <w:rsid w:val="00600707"/>
    <w:rsid w:val="006008A3"/>
    <w:rsid w:val="00603B3C"/>
    <w:rsid w:val="0060446F"/>
    <w:rsid w:val="00604F2B"/>
    <w:rsid w:val="006052AD"/>
    <w:rsid w:val="00606AF8"/>
    <w:rsid w:val="0060710B"/>
    <w:rsid w:val="00607BB0"/>
    <w:rsid w:val="00610CFE"/>
    <w:rsid w:val="00612419"/>
    <w:rsid w:val="00612850"/>
    <w:rsid w:val="00613F6A"/>
    <w:rsid w:val="006160B1"/>
    <w:rsid w:val="006176AB"/>
    <w:rsid w:val="00617DD6"/>
    <w:rsid w:val="00620AC0"/>
    <w:rsid w:val="00620D9A"/>
    <w:rsid w:val="0062204D"/>
    <w:rsid w:val="00622588"/>
    <w:rsid w:val="006273CF"/>
    <w:rsid w:val="006275B6"/>
    <w:rsid w:val="00627812"/>
    <w:rsid w:val="00630A53"/>
    <w:rsid w:val="00630C04"/>
    <w:rsid w:val="00632490"/>
    <w:rsid w:val="00632874"/>
    <w:rsid w:val="00634797"/>
    <w:rsid w:val="00636493"/>
    <w:rsid w:val="0063697C"/>
    <w:rsid w:val="00636B98"/>
    <w:rsid w:val="006373C4"/>
    <w:rsid w:val="00637ECA"/>
    <w:rsid w:val="00642120"/>
    <w:rsid w:val="006430AB"/>
    <w:rsid w:val="00644116"/>
    <w:rsid w:val="006444BB"/>
    <w:rsid w:val="0064699E"/>
    <w:rsid w:val="00646D3C"/>
    <w:rsid w:val="00647D9D"/>
    <w:rsid w:val="006505E5"/>
    <w:rsid w:val="00653CD4"/>
    <w:rsid w:val="00654224"/>
    <w:rsid w:val="00657E93"/>
    <w:rsid w:val="00660240"/>
    <w:rsid w:val="006611E8"/>
    <w:rsid w:val="0066203B"/>
    <w:rsid w:val="00662902"/>
    <w:rsid w:val="00662A79"/>
    <w:rsid w:val="006631C9"/>
    <w:rsid w:val="0066356F"/>
    <w:rsid w:val="00664D2A"/>
    <w:rsid w:val="00664DEE"/>
    <w:rsid w:val="00665D2E"/>
    <w:rsid w:val="006669D6"/>
    <w:rsid w:val="006675EE"/>
    <w:rsid w:val="006676D9"/>
    <w:rsid w:val="00671E74"/>
    <w:rsid w:val="00672302"/>
    <w:rsid w:val="00672785"/>
    <w:rsid w:val="00672CB9"/>
    <w:rsid w:val="00672D0C"/>
    <w:rsid w:val="00673242"/>
    <w:rsid w:val="00675679"/>
    <w:rsid w:val="0068042D"/>
    <w:rsid w:val="00682842"/>
    <w:rsid w:val="0068448B"/>
    <w:rsid w:val="0068458B"/>
    <w:rsid w:val="0068559B"/>
    <w:rsid w:val="00685A86"/>
    <w:rsid w:val="0068611F"/>
    <w:rsid w:val="00687B79"/>
    <w:rsid w:val="00687FE4"/>
    <w:rsid w:val="006914D8"/>
    <w:rsid w:val="00691644"/>
    <w:rsid w:val="00692BA7"/>
    <w:rsid w:val="00692BF1"/>
    <w:rsid w:val="00692F0D"/>
    <w:rsid w:val="00694116"/>
    <w:rsid w:val="006944FF"/>
    <w:rsid w:val="006947D8"/>
    <w:rsid w:val="006951F8"/>
    <w:rsid w:val="00697CE9"/>
    <w:rsid w:val="006A01F0"/>
    <w:rsid w:val="006A0A1E"/>
    <w:rsid w:val="006A0C16"/>
    <w:rsid w:val="006A21C8"/>
    <w:rsid w:val="006A32CB"/>
    <w:rsid w:val="006A3A45"/>
    <w:rsid w:val="006A462D"/>
    <w:rsid w:val="006A46C3"/>
    <w:rsid w:val="006A583D"/>
    <w:rsid w:val="006A68C2"/>
    <w:rsid w:val="006A7413"/>
    <w:rsid w:val="006A7AF1"/>
    <w:rsid w:val="006B1229"/>
    <w:rsid w:val="006B1766"/>
    <w:rsid w:val="006B17C1"/>
    <w:rsid w:val="006B1E10"/>
    <w:rsid w:val="006B3F60"/>
    <w:rsid w:val="006B4688"/>
    <w:rsid w:val="006B48C5"/>
    <w:rsid w:val="006B4F1C"/>
    <w:rsid w:val="006B5850"/>
    <w:rsid w:val="006B7090"/>
    <w:rsid w:val="006B7ACF"/>
    <w:rsid w:val="006C060C"/>
    <w:rsid w:val="006C0A35"/>
    <w:rsid w:val="006C1CD2"/>
    <w:rsid w:val="006C2A42"/>
    <w:rsid w:val="006C646B"/>
    <w:rsid w:val="006C6FE8"/>
    <w:rsid w:val="006C7021"/>
    <w:rsid w:val="006C78E6"/>
    <w:rsid w:val="006C7C79"/>
    <w:rsid w:val="006D04AF"/>
    <w:rsid w:val="006D0A5A"/>
    <w:rsid w:val="006D0A79"/>
    <w:rsid w:val="006D19D3"/>
    <w:rsid w:val="006D1ADC"/>
    <w:rsid w:val="006D3151"/>
    <w:rsid w:val="006D36B0"/>
    <w:rsid w:val="006D6A30"/>
    <w:rsid w:val="006E0084"/>
    <w:rsid w:val="006E092B"/>
    <w:rsid w:val="006E1380"/>
    <w:rsid w:val="006E1455"/>
    <w:rsid w:val="006E20FC"/>
    <w:rsid w:val="006E2C82"/>
    <w:rsid w:val="006E3006"/>
    <w:rsid w:val="006E7014"/>
    <w:rsid w:val="006E728D"/>
    <w:rsid w:val="006E7892"/>
    <w:rsid w:val="006E7EF8"/>
    <w:rsid w:val="006F38CA"/>
    <w:rsid w:val="006F44F3"/>
    <w:rsid w:val="006F582C"/>
    <w:rsid w:val="006F6871"/>
    <w:rsid w:val="006F74F6"/>
    <w:rsid w:val="00700E2A"/>
    <w:rsid w:val="007019CD"/>
    <w:rsid w:val="0070206F"/>
    <w:rsid w:val="00702213"/>
    <w:rsid w:val="00702646"/>
    <w:rsid w:val="0070398E"/>
    <w:rsid w:val="0070491E"/>
    <w:rsid w:val="007059C9"/>
    <w:rsid w:val="00707BB3"/>
    <w:rsid w:val="0071002F"/>
    <w:rsid w:val="00710BA7"/>
    <w:rsid w:val="00711C92"/>
    <w:rsid w:val="00713644"/>
    <w:rsid w:val="00714A9D"/>
    <w:rsid w:val="00715661"/>
    <w:rsid w:val="00715A61"/>
    <w:rsid w:val="00715C87"/>
    <w:rsid w:val="00715CB1"/>
    <w:rsid w:val="00715D09"/>
    <w:rsid w:val="00715DF0"/>
    <w:rsid w:val="00716448"/>
    <w:rsid w:val="007173F2"/>
    <w:rsid w:val="00717506"/>
    <w:rsid w:val="00717F15"/>
    <w:rsid w:val="00721DB3"/>
    <w:rsid w:val="0072244E"/>
    <w:rsid w:val="00722598"/>
    <w:rsid w:val="007237E4"/>
    <w:rsid w:val="00724814"/>
    <w:rsid w:val="0072562E"/>
    <w:rsid w:val="00726EA7"/>
    <w:rsid w:val="00727123"/>
    <w:rsid w:val="00734170"/>
    <w:rsid w:val="0073497B"/>
    <w:rsid w:val="0073545F"/>
    <w:rsid w:val="007355EC"/>
    <w:rsid w:val="00735A3F"/>
    <w:rsid w:val="00741399"/>
    <w:rsid w:val="00741790"/>
    <w:rsid w:val="0074400C"/>
    <w:rsid w:val="0074517E"/>
    <w:rsid w:val="00746AC1"/>
    <w:rsid w:val="00746EDF"/>
    <w:rsid w:val="00747029"/>
    <w:rsid w:val="007517F0"/>
    <w:rsid w:val="00751DB5"/>
    <w:rsid w:val="00751EAF"/>
    <w:rsid w:val="00752106"/>
    <w:rsid w:val="00754330"/>
    <w:rsid w:val="00754CD3"/>
    <w:rsid w:val="00754DD5"/>
    <w:rsid w:val="00755790"/>
    <w:rsid w:val="00757548"/>
    <w:rsid w:val="00757925"/>
    <w:rsid w:val="007605BC"/>
    <w:rsid w:val="0076085E"/>
    <w:rsid w:val="007611D0"/>
    <w:rsid w:val="0076147B"/>
    <w:rsid w:val="0076445B"/>
    <w:rsid w:val="00764774"/>
    <w:rsid w:val="007648D5"/>
    <w:rsid w:val="007655A3"/>
    <w:rsid w:val="007662E5"/>
    <w:rsid w:val="00767ABD"/>
    <w:rsid w:val="0077000B"/>
    <w:rsid w:val="00771856"/>
    <w:rsid w:val="00772352"/>
    <w:rsid w:val="00772896"/>
    <w:rsid w:val="007733C7"/>
    <w:rsid w:val="007740E1"/>
    <w:rsid w:val="00775258"/>
    <w:rsid w:val="00775485"/>
    <w:rsid w:val="007757B9"/>
    <w:rsid w:val="00775AC9"/>
    <w:rsid w:val="00775C06"/>
    <w:rsid w:val="00776055"/>
    <w:rsid w:val="00776379"/>
    <w:rsid w:val="00776F66"/>
    <w:rsid w:val="00777E9B"/>
    <w:rsid w:val="007801DC"/>
    <w:rsid w:val="0078027A"/>
    <w:rsid w:val="007808B2"/>
    <w:rsid w:val="00783E01"/>
    <w:rsid w:val="0078403C"/>
    <w:rsid w:val="00790DD3"/>
    <w:rsid w:val="00791954"/>
    <w:rsid w:val="00791A68"/>
    <w:rsid w:val="00791C35"/>
    <w:rsid w:val="00792A4F"/>
    <w:rsid w:val="007939FB"/>
    <w:rsid w:val="00795D79"/>
    <w:rsid w:val="00796BD0"/>
    <w:rsid w:val="00796CDC"/>
    <w:rsid w:val="00797776"/>
    <w:rsid w:val="00797D77"/>
    <w:rsid w:val="007A19CB"/>
    <w:rsid w:val="007A2DE6"/>
    <w:rsid w:val="007A40F4"/>
    <w:rsid w:val="007A44D2"/>
    <w:rsid w:val="007A4F0A"/>
    <w:rsid w:val="007A5BEF"/>
    <w:rsid w:val="007A6424"/>
    <w:rsid w:val="007A6CB8"/>
    <w:rsid w:val="007B122A"/>
    <w:rsid w:val="007B2077"/>
    <w:rsid w:val="007B51FD"/>
    <w:rsid w:val="007B6CDA"/>
    <w:rsid w:val="007B72E8"/>
    <w:rsid w:val="007C0580"/>
    <w:rsid w:val="007C10F9"/>
    <w:rsid w:val="007C29CD"/>
    <w:rsid w:val="007C3118"/>
    <w:rsid w:val="007C32DC"/>
    <w:rsid w:val="007C4AA3"/>
    <w:rsid w:val="007C4B09"/>
    <w:rsid w:val="007C4EC6"/>
    <w:rsid w:val="007C5058"/>
    <w:rsid w:val="007C5585"/>
    <w:rsid w:val="007C6142"/>
    <w:rsid w:val="007C62D7"/>
    <w:rsid w:val="007C76BA"/>
    <w:rsid w:val="007C784A"/>
    <w:rsid w:val="007D0453"/>
    <w:rsid w:val="007D0F0A"/>
    <w:rsid w:val="007D2FEC"/>
    <w:rsid w:val="007D4A0A"/>
    <w:rsid w:val="007D5E0E"/>
    <w:rsid w:val="007D6930"/>
    <w:rsid w:val="007D6BF7"/>
    <w:rsid w:val="007D7B45"/>
    <w:rsid w:val="007E31C7"/>
    <w:rsid w:val="007E4D35"/>
    <w:rsid w:val="007E5602"/>
    <w:rsid w:val="007E5ADC"/>
    <w:rsid w:val="007F0997"/>
    <w:rsid w:val="007F0BAE"/>
    <w:rsid w:val="007F2F79"/>
    <w:rsid w:val="007F3F6F"/>
    <w:rsid w:val="007F6C44"/>
    <w:rsid w:val="007F7099"/>
    <w:rsid w:val="007F7685"/>
    <w:rsid w:val="008020BC"/>
    <w:rsid w:val="008050B8"/>
    <w:rsid w:val="00805231"/>
    <w:rsid w:val="00805A7E"/>
    <w:rsid w:val="00806361"/>
    <w:rsid w:val="008076E1"/>
    <w:rsid w:val="00810378"/>
    <w:rsid w:val="00810398"/>
    <w:rsid w:val="00811808"/>
    <w:rsid w:val="00811A5D"/>
    <w:rsid w:val="00812AF5"/>
    <w:rsid w:val="0081328D"/>
    <w:rsid w:val="008139D8"/>
    <w:rsid w:val="00815303"/>
    <w:rsid w:val="00815510"/>
    <w:rsid w:val="00815753"/>
    <w:rsid w:val="00816B63"/>
    <w:rsid w:val="0082095B"/>
    <w:rsid w:val="00820B91"/>
    <w:rsid w:val="00822457"/>
    <w:rsid w:val="00824F41"/>
    <w:rsid w:val="00825458"/>
    <w:rsid w:val="008254B1"/>
    <w:rsid w:val="00825F75"/>
    <w:rsid w:val="00826B23"/>
    <w:rsid w:val="008300D0"/>
    <w:rsid w:val="00833898"/>
    <w:rsid w:val="008343A3"/>
    <w:rsid w:val="00834814"/>
    <w:rsid w:val="0083627A"/>
    <w:rsid w:val="0083717B"/>
    <w:rsid w:val="00840F1C"/>
    <w:rsid w:val="00841A4B"/>
    <w:rsid w:val="00844C74"/>
    <w:rsid w:val="00844E72"/>
    <w:rsid w:val="00844F3B"/>
    <w:rsid w:val="00845EFC"/>
    <w:rsid w:val="0084795E"/>
    <w:rsid w:val="008523CD"/>
    <w:rsid w:val="0085288D"/>
    <w:rsid w:val="0085361D"/>
    <w:rsid w:val="00853A9C"/>
    <w:rsid w:val="00853FD8"/>
    <w:rsid w:val="00855468"/>
    <w:rsid w:val="00860E1C"/>
    <w:rsid w:val="008639D1"/>
    <w:rsid w:val="008648B0"/>
    <w:rsid w:val="00864A31"/>
    <w:rsid w:val="00864E1E"/>
    <w:rsid w:val="008665F4"/>
    <w:rsid w:val="00867AF4"/>
    <w:rsid w:val="00870DAC"/>
    <w:rsid w:val="00871579"/>
    <w:rsid w:val="00872D3A"/>
    <w:rsid w:val="00872EDA"/>
    <w:rsid w:val="00873CBD"/>
    <w:rsid w:val="00875316"/>
    <w:rsid w:val="008763BE"/>
    <w:rsid w:val="008776B4"/>
    <w:rsid w:val="00880B9B"/>
    <w:rsid w:val="00881CE3"/>
    <w:rsid w:val="00883904"/>
    <w:rsid w:val="00885AEE"/>
    <w:rsid w:val="00885B21"/>
    <w:rsid w:val="0088719B"/>
    <w:rsid w:val="00887850"/>
    <w:rsid w:val="008878BF"/>
    <w:rsid w:val="00890187"/>
    <w:rsid w:val="00890708"/>
    <w:rsid w:val="0089140F"/>
    <w:rsid w:val="008917D9"/>
    <w:rsid w:val="008917E3"/>
    <w:rsid w:val="00894287"/>
    <w:rsid w:val="00895220"/>
    <w:rsid w:val="00897497"/>
    <w:rsid w:val="008A1134"/>
    <w:rsid w:val="008A1573"/>
    <w:rsid w:val="008A4321"/>
    <w:rsid w:val="008A4DE0"/>
    <w:rsid w:val="008A693C"/>
    <w:rsid w:val="008A7795"/>
    <w:rsid w:val="008A7A50"/>
    <w:rsid w:val="008B0CBC"/>
    <w:rsid w:val="008B4D4E"/>
    <w:rsid w:val="008B51D3"/>
    <w:rsid w:val="008B6195"/>
    <w:rsid w:val="008B6223"/>
    <w:rsid w:val="008B6226"/>
    <w:rsid w:val="008B6568"/>
    <w:rsid w:val="008B68F9"/>
    <w:rsid w:val="008B7512"/>
    <w:rsid w:val="008C0C9E"/>
    <w:rsid w:val="008C1B9B"/>
    <w:rsid w:val="008C2767"/>
    <w:rsid w:val="008C368D"/>
    <w:rsid w:val="008C42CC"/>
    <w:rsid w:val="008C50F4"/>
    <w:rsid w:val="008C564F"/>
    <w:rsid w:val="008C5E89"/>
    <w:rsid w:val="008C5EC8"/>
    <w:rsid w:val="008C67FE"/>
    <w:rsid w:val="008C76BD"/>
    <w:rsid w:val="008C7F4A"/>
    <w:rsid w:val="008D0363"/>
    <w:rsid w:val="008D0BF5"/>
    <w:rsid w:val="008D157F"/>
    <w:rsid w:val="008D1A3A"/>
    <w:rsid w:val="008D248A"/>
    <w:rsid w:val="008D2981"/>
    <w:rsid w:val="008D3468"/>
    <w:rsid w:val="008D3E96"/>
    <w:rsid w:val="008D4B7D"/>
    <w:rsid w:val="008D737B"/>
    <w:rsid w:val="008D7C26"/>
    <w:rsid w:val="008E2646"/>
    <w:rsid w:val="008E327C"/>
    <w:rsid w:val="008E41CE"/>
    <w:rsid w:val="008E596B"/>
    <w:rsid w:val="008E5D6D"/>
    <w:rsid w:val="008E603B"/>
    <w:rsid w:val="008F0553"/>
    <w:rsid w:val="008F1EEB"/>
    <w:rsid w:val="008F1FF9"/>
    <w:rsid w:val="008F2A89"/>
    <w:rsid w:val="008F2DA8"/>
    <w:rsid w:val="008F40E2"/>
    <w:rsid w:val="008F4B8E"/>
    <w:rsid w:val="008F4BE8"/>
    <w:rsid w:val="008F53D2"/>
    <w:rsid w:val="008F5EC5"/>
    <w:rsid w:val="008F6BB0"/>
    <w:rsid w:val="008F6ECE"/>
    <w:rsid w:val="008F779E"/>
    <w:rsid w:val="008F7C2B"/>
    <w:rsid w:val="008F7FB9"/>
    <w:rsid w:val="00903B32"/>
    <w:rsid w:val="00904842"/>
    <w:rsid w:val="00905380"/>
    <w:rsid w:val="009058EF"/>
    <w:rsid w:val="00905938"/>
    <w:rsid w:val="00905E10"/>
    <w:rsid w:val="0090651A"/>
    <w:rsid w:val="00906B28"/>
    <w:rsid w:val="0090798F"/>
    <w:rsid w:val="0091148F"/>
    <w:rsid w:val="009132FB"/>
    <w:rsid w:val="009134D7"/>
    <w:rsid w:val="00915959"/>
    <w:rsid w:val="00915DB5"/>
    <w:rsid w:val="0092086F"/>
    <w:rsid w:val="009213D9"/>
    <w:rsid w:val="00922404"/>
    <w:rsid w:val="009238BA"/>
    <w:rsid w:val="00924630"/>
    <w:rsid w:val="00925371"/>
    <w:rsid w:val="00926354"/>
    <w:rsid w:val="00926F5A"/>
    <w:rsid w:val="00927C49"/>
    <w:rsid w:val="009302D0"/>
    <w:rsid w:val="00930D6B"/>
    <w:rsid w:val="00931993"/>
    <w:rsid w:val="00931E5E"/>
    <w:rsid w:val="00931E8B"/>
    <w:rsid w:val="00933291"/>
    <w:rsid w:val="009334BD"/>
    <w:rsid w:val="009336C8"/>
    <w:rsid w:val="00933B55"/>
    <w:rsid w:val="00934508"/>
    <w:rsid w:val="009356A7"/>
    <w:rsid w:val="00936AD2"/>
    <w:rsid w:val="0093718D"/>
    <w:rsid w:val="00941363"/>
    <w:rsid w:val="00941F8F"/>
    <w:rsid w:val="00942611"/>
    <w:rsid w:val="009441BB"/>
    <w:rsid w:val="00944CD7"/>
    <w:rsid w:val="0095134E"/>
    <w:rsid w:val="00951E78"/>
    <w:rsid w:val="00953077"/>
    <w:rsid w:val="00954558"/>
    <w:rsid w:val="009552E2"/>
    <w:rsid w:val="00955994"/>
    <w:rsid w:val="00955997"/>
    <w:rsid w:val="00955D82"/>
    <w:rsid w:val="009567CC"/>
    <w:rsid w:val="00957082"/>
    <w:rsid w:val="00960808"/>
    <w:rsid w:val="009609C4"/>
    <w:rsid w:val="00960EF7"/>
    <w:rsid w:val="009628C7"/>
    <w:rsid w:val="00962E4E"/>
    <w:rsid w:val="00963D13"/>
    <w:rsid w:val="00964758"/>
    <w:rsid w:val="00964E59"/>
    <w:rsid w:val="009666B9"/>
    <w:rsid w:val="009673E8"/>
    <w:rsid w:val="0096765C"/>
    <w:rsid w:val="00967FA0"/>
    <w:rsid w:val="00971758"/>
    <w:rsid w:val="00971DC4"/>
    <w:rsid w:val="00972CA3"/>
    <w:rsid w:val="00973833"/>
    <w:rsid w:val="00973B2E"/>
    <w:rsid w:val="00976037"/>
    <w:rsid w:val="009779B0"/>
    <w:rsid w:val="009828E7"/>
    <w:rsid w:val="009847BA"/>
    <w:rsid w:val="00985307"/>
    <w:rsid w:val="00990A50"/>
    <w:rsid w:val="00990E54"/>
    <w:rsid w:val="0099399D"/>
    <w:rsid w:val="00995513"/>
    <w:rsid w:val="009958CD"/>
    <w:rsid w:val="00995E96"/>
    <w:rsid w:val="0099610C"/>
    <w:rsid w:val="00996C80"/>
    <w:rsid w:val="00997FA7"/>
    <w:rsid w:val="00997FC6"/>
    <w:rsid w:val="009A01CE"/>
    <w:rsid w:val="009A0B07"/>
    <w:rsid w:val="009A29D8"/>
    <w:rsid w:val="009A3995"/>
    <w:rsid w:val="009A5330"/>
    <w:rsid w:val="009A75CE"/>
    <w:rsid w:val="009A7C44"/>
    <w:rsid w:val="009B0860"/>
    <w:rsid w:val="009B1073"/>
    <w:rsid w:val="009B157B"/>
    <w:rsid w:val="009B1809"/>
    <w:rsid w:val="009B4480"/>
    <w:rsid w:val="009B50B2"/>
    <w:rsid w:val="009B5538"/>
    <w:rsid w:val="009B67DE"/>
    <w:rsid w:val="009B7639"/>
    <w:rsid w:val="009C0E23"/>
    <w:rsid w:val="009C152B"/>
    <w:rsid w:val="009C1C89"/>
    <w:rsid w:val="009C3C58"/>
    <w:rsid w:val="009C4B30"/>
    <w:rsid w:val="009C54E9"/>
    <w:rsid w:val="009C6B09"/>
    <w:rsid w:val="009D14E3"/>
    <w:rsid w:val="009D182A"/>
    <w:rsid w:val="009D1AF3"/>
    <w:rsid w:val="009D2266"/>
    <w:rsid w:val="009D2589"/>
    <w:rsid w:val="009D26F1"/>
    <w:rsid w:val="009D721D"/>
    <w:rsid w:val="009E0868"/>
    <w:rsid w:val="009E0E3D"/>
    <w:rsid w:val="009E13F5"/>
    <w:rsid w:val="009E411C"/>
    <w:rsid w:val="009E4530"/>
    <w:rsid w:val="009E465A"/>
    <w:rsid w:val="009E48EA"/>
    <w:rsid w:val="009E5763"/>
    <w:rsid w:val="009E5B32"/>
    <w:rsid w:val="009E69D5"/>
    <w:rsid w:val="009F01E9"/>
    <w:rsid w:val="009F0C58"/>
    <w:rsid w:val="009F2E93"/>
    <w:rsid w:val="009F3595"/>
    <w:rsid w:val="009F4577"/>
    <w:rsid w:val="009F468D"/>
    <w:rsid w:val="00A007D4"/>
    <w:rsid w:val="00A00F31"/>
    <w:rsid w:val="00A015F5"/>
    <w:rsid w:val="00A020B3"/>
    <w:rsid w:val="00A04771"/>
    <w:rsid w:val="00A04DA0"/>
    <w:rsid w:val="00A0564D"/>
    <w:rsid w:val="00A068D1"/>
    <w:rsid w:val="00A0707B"/>
    <w:rsid w:val="00A1651A"/>
    <w:rsid w:val="00A1658C"/>
    <w:rsid w:val="00A16903"/>
    <w:rsid w:val="00A169ED"/>
    <w:rsid w:val="00A22594"/>
    <w:rsid w:val="00A22C7C"/>
    <w:rsid w:val="00A23547"/>
    <w:rsid w:val="00A23C16"/>
    <w:rsid w:val="00A24745"/>
    <w:rsid w:val="00A2522D"/>
    <w:rsid w:val="00A252B2"/>
    <w:rsid w:val="00A25F44"/>
    <w:rsid w:val="00A270D1"/>
    <w:rsid w:val="00A30981"/>
    <w:rsid w:val="00A32A41"/>
    <w:rsid w:val="00A33A10"/>
    <w:rsid w:val="00A342D1"/>
    <w:rsid w:val="00A34B84"/>
    <w:rsid w:val="00A34FD6"/>
    <w:rsid w:val="00A362DA"/>
    <w:rsid w:val="00A36D86"/>
    <w:rsid w:val="00A37B78"/>
    <w:rsid w:val="00A4013A"/>
    <w:rsid w:val="00A40662"/>
    <w:rsid w:val="00A4187C"/>
    <w:rsid w:val="00A42532"/>
    <w:rsid w:val="00A42F48"/>
    <w:rsid w:val="00A43CF6"/>
    <w:rsid w:val="00A4472D"/>
    <w:rsid w:val="00A45B48"/>
    <w:rsid w:val="00A4647C"/>
    <w:rsid w:val="00A46B72"/>
    <w:rsid w:val="00A50A58"/>
    <w:rsid w:val="00A50B44"/>
    <w:rsid w:val="00A50E60"/>
    <w:rsid w:val="00A51E29"/>
    <w:rsid w:val="00A52020"/>
    <w:rsid w:val="00A531E2"/>
    <w:rsid w:val="00A54169"/>
    <w:rsid w:val="00A54227"/>
    <w:rsid w:val="00A5517A"/>
    <w:rsid w:val="00A55EA3"/>
    <w:rsid w:val="00A56DBB"/>
    <w:rsid w:val="00A57704"/>
    <w:rsid w:val="00A604B9"/>
    <w:rsid w:val="00A60665"/>
    <w:rsid w:val="00A626A5"/>
    <w:rsid w:val="00A6444F"/>
    <w:rsid w:val="00A64E4D"/>
    <w:rsid w:val="00A6720B"/>
    <w:rsid w:val="00A676F3"/>
    <w:rsid w:val="00A67D91"/>
    <w:rsid w:val="00A708DE"/>
    <w:rsid w:val="00A70D2F"/>
    <w:rsid w:val="00A70EA2"/>
    <w:rsid w:val="00A71D68"/>
    <w:rsid w:val="00A72A7F"/>
    <w:rsid w:val="00A72CCC"/>
    <w:rsid w:val="00A738FC"/>
    <w:rsid w:val="00A73D2B"/>
    <w:rsid w:val="00A73F41"/>
    <w:rsid w:val="00A745F3"/>
    <w:rsid w:val="00A74D03"/>
    <w:rsid w:val="00A80FFE"/>
    <w:rsid w:val="00A81087"/>
    <w:rsid w:val="00A81593"/>
    <w:rsid w:val="00A81BBB"/>
    <w:rsid w:val="00A84983"/>
    <w:rsid w:val="00A854F4"/>
    <w:rsid w:val="00A862B6"/>
    <w:rsid w:val="00A877B5"/>
    <w:rsid w:val="00A9052C"/>
    <w:rsid w:val="00A91BAA"/>
    <w:rsid w:val="00A91E29"/>
    <w:rsid w:val="00A939D5"/>
    <w:rsid w:val="00A940EE"/>
    <w:rsid w:val="00A95BE9"/>
    <w:rsid w:val="00A975FA"/>
    <w:rsid w:val="00AA053E"/>
    <w:rsid w:val="00AA1677"/>
    <w:rsid w:val="00AA1A85"/>
    <w:rsid w:val="00AA2BB7"/>
    <w:rsid w:val="00AA3660"/>
    <w:rsid w:val="00AA3DC3"/>
    <w:rsid w:val="00AA42EF"/>
    <w:rsid w:val="00AA6BC8"/>
    <w:rsid w:val="00AA73EC"/>
    <w:rsid w:val="00AB0ED9"/>
    <w:rsid w:val="00AB315B"/>
    <w:rsid w:val="00AB7926"/>
    <w:rsid w:val="00AC003D"/>
    <w:rsid w:val="00AC0F8D"/>
    <w:rsid w:val="00AC10BA"/>
    <w:rsid w:val="00AC1372"/>
    <w:rsid w:val="00AC3C76"/>
    <w:rsid w:val="00AC6FE7"/>
    <w:rsid w:val="00AD0F38"/>
    <w:rsid w:val="00AD1AB5"/>
    <w:rsid w:val="00AD34D2"/>
    <w:rsid w:val="00AD4D5D"/>
    <w:rsid w:val="00AD57B3"/>
    <w:rsid w:val="00AD58C8"/>
    <w:rsid w:val="00AD5D31"/>
    <w:rsid w:val="00AD616E"/>
    <w:rsid w:val="00AD6577"/>
    <w:rsid w:val="00AD7222"/>
    <w:rsid w:val="00AE0234"/>
    <w:rsid w:val="00AE0D22"/>
    <w:rsid w:val="00AE23F1"/>
    <w:rsid w:val="00AE6134"/>
    <w:rsid w:val="00AE77E6"/>
    <w:rsid w:val="00AF0061"/>
    <w:rsid w:val="00AF1C7A"/>
    <w:rsid w:val="00AF287A"/>
    <w:rsid w:val="00AF31C8"/>
    <w:rsid w:val="00AF339E"/>
    <w:rsid w:val="00AF42CF"/>
    <w:rsid w:val="00AF4640"/>
    <w:rsid w:val="00AF4931"/>
    <w:rsid w:val="00AF4CD3"/>
    <w:rsid w:val="00AF5751"/>
    <w:rsid w:val="00AF7762"/>
    <w:rsid w:val="00B01183"/>
    <w:rsid w:val="00B01724"/>
    <w:rsid w:val="00B03C70"/>
    <w:rsid w:val="00B044DB"/>
    <w:rsid w:val="00B05433"/>
    <w:rsid w:val="00B065D9"/>
    <w:rsid w:val="00B06735"/>
    <w:rsid w:val="00B06A1C"/>
    <w:rsid w:val="00B071A2"/>
    <w:rsid w:val="00B1017A"/>
    <w:rsid w:val="00B103DA"/>
    <w:rsid w:val="00B120EF"/>
    <w:rsid w:val="00B1247B"/>
    <w:rsid w:val="00B16084"/>
    <w:rsid w:val="00B16301"/>
    <w:rsid w:val="00B16A63"/>
    <w:rsid w:val="00B16D95"/>
    <w:rsid w:val="00B174BF"/>
    <w:rsid w:val="00B202A0"/>
    <w:rsid w:val="00B220B1"/>
    <w:rsid w:val="00B240BA"/>
    <w:rsid w:val="00B24670"/>
    <w:rsid w:val="00B24B98"/>
    <w:rsid w:val="00B2543D"/>
    <w:rsid w:val="00B256CA"/>
    <w:rsid w:val="00B27F71"/>
    <w:rsid w:val="00B3111B"/>
    <w:rsid w:val="00B324CD"/>
    <w:rsid w:val="00B32544"/>
    <w:rsid w:val="00B32EDE"/>
    <w:rsid w:val="00B32FF5"/>
    <w:rsid w:val="00B34D71"/>
    <w:rsid w:val="00B34F0D"/>
    <w:rsid w:val="00B36384"/>
    <w:rsid w:val="00B363EB"/>
    <w:rsid w:val="00B419F5"/>
    <w:rsid w:val="00B423F7"/>
    <w:rsid w:val="00B42D6B"/>
    <w:rsid w:val="00B44629"/>
    <w:rsid w:val="00B45671"/>
    <w:rsid w:val="00B4764F"/>
    <w:rsid w:val="00B518CC"/>
    <w:rsid w:val="00B5322C"/>
    <w:rsid w:val="00B5415E"/>
    <w:rsid w:val="00B54438"/>
    <w:rsid w:val="00B55320"/>
    <w:rsid w:val="00B566EA"/>
    <w:rsid w:val="00B56959"/>
    <w:rsid w:val="00B57CE5"/>
    <w:rsid w:val="00B57F43"/>
    <w:rsid w:val="00B61350"/>
    <w:rsid w:val="00B64763"/>
    <w:rsid w:val="00B64931"/>
    <w:rsid w:val="00B64A62"/>
    <w:rsid w:val="00B66FF0"/>
    <w:rsid w:val="00B67FF8"/>
    <w:rsid w:val="00B70016"/>
    <w:rsid w:val="00B7112D"/>
    <w:rsid w:val="00B71295"/>
    <w:rsid w:val="00B723E3"/>
    <w:rsid w:val="00B746B5"/>
    <w:rsid w:val="00B75D85"/>
    <w:rsid w:val="00B760D0"/>
    <w:rsid w:val="00B76297"/>
    <w:rsid w:val="00B77425"/>
    <w:rsid w:val="00B77DF0"/>
    <w:rsid w:val="00B80AB7"/>
    <w:rsid w:val="00B81A49"/>
    <w:rsid w:val="00B832E6"/>
    <w:rsid w:val="00B85D1C"/>
    <w:rsid w:val="00B9044C"/>
    <w:rsid w:val="00B91264"/>
    <w:rsid w:val="00B929C2"/>
    <w:rsid w:val="00B92B97"/>
    <w:rsid w:val="00B95FB6"/>
    <w:rsid w:val="00B96F1B"/>
    <w:rsid w:val="00BA099D"/>
    <w:rsid w:val="00BA0A4A"/>
    <w:rsid w:val="00BA0A94"/>
    <w:rsid w:val="00BA0F75"/>
    <w:rsid w:val="00BA206A"/>
    <w:rsid w:val="00BA3EDB"/>
    <w:rsid w:val="00BA5810"/>
    <w:rsid w:val="00BA5A6D"/>
    <w:rsid w:val="00BA6AED"/>
    <w:rsid w:val="00BA742C"/>
    <w:rsid w:val="00BB3FB4"/>
    <w:rsid w:val="00BB40A9"/>
    <w:rsid w:val="00BB44F3"/>
    <w:rsid w:val="00BB55B9"/>
    <w:rsid w:val="00BB5FA0"/>
    <w:rsid w:val="00BB6ACE"/>
    <w:rsid w:val="00BB7056"/>
    <w:rsid w:val="00BC0C6D"/>
    <w:rsid w:val="00BC2B98"/>
    <w:rsid w:val="00BC3CA7"/>
    <w:rsid w:val="00BC6BEC"/>
    <w:rsid w:val="00BC7754"/>
    <w:rsid w:val="00BD0A90"/>
    <w:rsid w:val="00BD0C1D"/>
    <w:rsid w:val="00BD1133"/>
    <w:rsid w:val="00BD213E"/>
    <w:rsid w:val="00BD2E59"/>
    <w:rsid w:val="00BD3077"/>
    <w:rsid w:val="00BD34A3"/>
    <w:rsid w:val="00BD3C60"/>
    <w:rsid w:val="00BD4BE2"/>
    <w:rsid w:val="00BD6512"/>
    <w:rsid w:val="00BD664A"/>
    <w:rsid w:val="00BD7B4D"/>
    <w:rsid w:val="00BE1CE4"/>
    <w:rsid w:val="00BE30DB"/>
    <w:rsid w:val="00BE4FDE"/>
    <w:rsid w:val="00BE5A7D"/>
    <w:rsid w:val="00BE7171"/>
    <w:rsid w:val="00BE71F5"/>
    <w:rsid w:val="00BE74E0"/>
    <w:rsid w:val="00BF04E2"/>
    <w:rsid w:val="00BF0566"/>
    <w:rsid w:val="00BF16A2"/>
    <w:rsid w:val="00BF1825"/>
    <w:rsid w:val="00BF211C"/>
    <w:rsid w:val="00BF2132"/>
    <w:rsid w:val="00BF2C2B"/>
    <w:rsid w:val="00BF2E75"/>
    <w:rsid w:val="00BF327A"/>
    <w:rsid w:val="00C02475"/>
    <w:rsid w:val="00C06133"/>
    <w:rsid w:val="00C070FD"/>
    <w:rsid w:val="00C1017A"/>
    <w:rsid w:val="00C10503"/>
    <w:rsid w:val="00C11038"/>
    <w:rsid w:val="00C1130A"/>
    <w:rsid w:val="00C12676"/>
    <w:rsid w:val="00C130E7"/>
    <w:rsid w:val="00C133B7"/>
    <w:rsid w:val="00C157B7"/>
    <w:rsid w:val="00C165A5"/>
    <w:rsid w:val="00C1667B"/>
    <w:rsid w:val="00C17810"/>
    <w:rsid w:val="00C21219"/>
    <w:rsid w:val="00C235BD"/>
    <w:rsid w:val="00C255D4"/>
    <w:rsid w:val="00C3013C"/>
    <w:rsid w:val="00C32843"/>
    <w:rsid w:val="00C32A93"/>
    <w:rsid w:val="00C32A98"/>
    <w:rsid w:val="00C32E48"/>
    <w:rsid w:val="00C347E3"/>
    <w:rsid w:val="00C36B2C"/>
    <w:rsid w:val="00C3769D"/>
    <w:rsid w:val="00C37872"/>
    <w:rsid w:val="00C415BF"/>
    <w:rsid w:val="00C41F32"/>
    <w:rsid w:val="00C42297"/>
    <w:rsid w:val="00C42BCE"/>
    <w:rsid w:val="00C43292"/>
    <w:rsid w:val="00C45386"/>
    <w:rsid w:val="00C45A6B"/>
    <w:rsid w:val="00C4672E"/>
    <w:rsid w:val="00C4785F"/>
    <w:rsid w:val="00C509C6"/>
    <w:rsid w:val="00C51AB3"/>
    <w:rsid w:val="00C51E11"/>
    <w:rsid w:val="00C52975"/>
    <w:rsid w:val="00C53563"/>
    <w:rsid w:val="00C53790"/>
    <w:rsid w:val="00C54F9C"/>
    <w:rsid w:val="00C552FC"/>
    <w:rsid w:val="00C601C0"/>
    <w:rsid w:val="00C606B9"/>
    <w:rsid w:val="00C6122E"/>
    <w:rsid w:val="00C61AF9"/>
    <w:rsid w:val="00C61BDB"/>
    <w:rsid w:val="00C623A4"/>
    <w:rsid w:val="00C62581"/>
    <w:rsid w:val="00C625F0"/>
    <w:rsid w:val="00C6307D"/>
    <w:rsid w:val="00C6444C"/>
    <w:rsid w:val="00C6462F"/>
    <w:rsid w:val="00C65821"/>
    <w:rsid w:val="00C65968"/>
    <w:rsid w:val="00C735DA"/>
    <w:rsid w:val="00C73E99"/>
    <w:rsid w:val="00C75392"/>
    <w:rsid w:val="00C755C1"/>
    <w:rsid w:val="00C778F4"/>
    <w:rsid w:val="00C77C75"/>
    <w:rsid w:val="00C809EC"/>
    <w:rsid w:val="00C80CF3"/>
    <w:rsid w:val="00C81CCC"/>
    <w:rsid w:val="00C85F86"/>
    <w:rsid w:val="00C8627B"/>
    <w:rsid w:val="00C870AE"/>
    <w:rsid w:val="00C909A3"/>
    <w:rsid w:val="00C90B80"/>
    <w:rsid w:val="00C91BB4"/>
    <w:rsid w:val="00C928FB"/>
    <w:rsid w:val="00C92F0A"/>
    <w:rsid w:val="00C94127"/>
    <w:rsid w:val="00C944A9"/>
    <w:rsid w:val="00C94879"/>
    <w:rsid w:val="00C95754"/>
    <w:rsid w:val="00C97091"/>
    <w:rsid w:val="00CA0334"/>
    <w:rsid w:val="00CA38D9"/>
    <w:rsid w:val="00CA4115"/>
    <w:rsid w:val="00CA4AF8"/>
    <w:rsid w:val="00CA53AB"/>
    <w:rsid w:val="00CB0222"/>
    <w:rsid w:val="00CB14EB"/>
    <w:rsid w:val="00CB1807"/>
    <w:rsid w:val="00CB1E25"/>
    <w:rsid w:val="00CB2ECC"/>
    <w:rsid w:val="00CB308C"/>
    <w:rsid w:val="00CB470E"/>
    <w:rsid w:val="00CB476E"/>
    <w:rsid w:val="00CB4F97"/>
    <w:rsid w:val="00CB51E0"/>
    <w:rsid w:val="00CB7AAA"/>
    <w:rsid w:val="00CC02DA"/>
    <w:rsid w:val="00CC1159"/>
    <w:rsid w:val="00CC1490"/>
    <w:rsid w:val="00CC1570"/>
    <w:rsid w:val="00CC3E93"/>
    <w:rsid w:val="00CC3EF9"/>
    <w:rsid w:val="00CC59E5"/>
    <w:rsid w:val="00CC648A"/>
    <w:rsid w:val="00CC741E"/>
    <w:rsid w:val="00CC790E"/>
    <w:rsid w:val="00CD0021"/>
    <w:rsid w:val="00CD338E"/>
    <w:rsid w:val="00CD34FF"/>
    <w:rsid w:val="00CD3BF9"/>
    <w:rsid w:val="00CD4D85"/>
    <w:rsid w:val="00CD4DDA"/>
    <w:rsid w:val="00CE4FA5"/>
    <w:rsid w:val="00CE5E7F"/>
    <w:rsid w:val="00CE62CB"/>
    <w:rsid w:val="00CE67CF"/>
    <w:rsid w:val="00CE73D2"/>
    <w:rsid w:val="00CF0191"/>
    <w:rsid w:val="00CF0E12"/>
    <w:rsid w:val="00CF1024"/>
    <w:rsid w:val="00CF13F9"/>
    <w:rsid w:val="00CF2529"/>
    <w:rsid w:val="00CF2855"/>
    <w:rsid w:val="00CF338B"/>
    <w:rsid w:val="00CF4068"/>
    <w:rsid w:val="00CF4F5A"/>
    <w:rsid w:val="00CF5387"/>
    <w:rsid w:val="00CF5C89"/>
    <w:rsid w:val="00CF65F6"/>
    <w:rsid w:val="00CF7990"/>
    <w:rsid w:val="00D02AC6"/>
    <w:rsid w:val="00D0311A"/>
    <w:rsid w:val="00D0335F"/>
    <w:rsid w:val="00D04B19"/>
    <w:rsid w:val="00D055F5"/>
    <w:rsid w:val="00D05D8D"/>
    <w:rsid w:val="00D060C1"/>
    <w:rsid w:val="00D063D8"/>
    <w:rsid w:val="00D06618"/>
    <w:rsid w:val="00D11721"/>
    <w:rsid w:val="00D11B2D"/>
    <w:rsid w:val="00D12E7F"/>
    <w:rsid w:val="00D131C6"/>
    <w:rsid w:val="00D1344D"/>
    <w:rsid w:val="00D13DA7"/>
    <w:rsid w:val="00D1497F"/>
    <w:rsid w:val="00D14BBF"/>
    <w:rsid w:val="00D14C1B"/>
    <w:rsid w:val="00D16B06"/>
    <w:rsid w:val="00D1751E"/>
    <w:rsid w:val="00D20F1C"/>
    <w:rsid w:val="00D21782"/>
    <w:rsid w:val="00D2295C"/>
    <w:rsid w:val="00D23D8B"/>
    <w:rsid w:val="00D24A68"/>
    <w:rsid w:val="00D25487"/>
    <w:rsid w:val="00D276B7"/>
    <w:rsid w:val="00D276FD"/>
    <w:rsid w:val="00D30587"/>
    <w:rsid w:val="00D30D70"/>
    <w:rsid w:val="00D3105C"/>
    <w:rsid w:val="00D312EF"/>
    <w:rsid w:val="00D317C0"/>
    <w:rsid w:val="00D328C9"/>
    <w:rsid w:val="00D351AF"/>
    <w:rsid w:val="00D35B04"/>
    <w:rsid w:val="00D4086C"/>
    <w:rsid w:val="00D42A1D"/>
    <w:rsid w:val="00D45AE3"/>
    <w:rsid w:val="00D4621B"/>
    <w:rsid w:val="00D463FF"/>
    <w:rsid w:val="00D46A17"/>
    <w:rsid w:val="00D46BFE"/>
    <w:rsid w:val="00D470BB"/>
    <w:rsid w:val="00D501AD"/>
    <w:rsid w:val="00D512B3"/>
    <w:rsid w:val="00D51D6F"/>
    <w:rsid w:val="00D529C3"/>
    <w:rsid w:val="00D53CA1"/>
    <w:rsid w:val="00D54579"/>
    <w:rsid w:val="00D54E94"/>
    <w:rsid w:val="00D5522E"/>
    <w:rsid w:val="00D55B4C"/>
    <w:rsid w:val="00D55DA9"/>
    <w:rsid w:val="00D56EF2"/>
    <w:rsid w:val="00D572FB"/>
    <w:rsid w:val="00D573D0"/>
    <w:rsid w:val="00D6060E"/>
    <w:rsid w:val="00D606E4"/>
    <w:rsid w:val="00D60FB5"/>
    <w:rsid w:val="00D63351"/>
    <w:rsid w:val="00D63484"/>
    <w:rsid w:val="00D63B2D"/>
    <w:rsid w:val="00D662BA"/>
    <w:rsid w:val="00D669AC"/>
    <w:rsid w:val="00D6762A"/>
    <w:rsid w:val="00D705B6"/>
    <w:rsid w:val="00D730DF"/>
    <w:rsid w:val="00D75D73"/>
    <w:rsid w:val="00D75FF2"/>
    <w:rsid w:val="00D762FE"/>
    <w:rsid w:val="00D77929"/>
    <w:rsid w:val="00D801B5"/>
    <w:rsid w:val="00D80316"/>
    <w:rsid w:val="00D80587"/>
    <w:rsid w:val="00D81323"/>
    <w:rsid w:val="00D813C8"/>
    <w:rsid w:val="00D81A92"/>
    <w:rsid w:val="00D820B9"/>
    <w:rsid w:val="00D8275E"/>
    <w:rsid w:val="00D84526"/>
    <w:rsid w:val="00D84964"/>
    <w:rsid w:val="00D84B98"/>
    <w:rsid w:val="00D84F71"/>
    <w:rsid w:val="00D8545B"/>
    <w:rsid w:val="00D86D29"/>
    <w:rsid w:val="00D8789E"/>
    <w:rsid w:val="00D879C3"/>
    <w:rsid w:val="00D907DD"/>
    <w:rsid w:val="00D91587"/>
    <w:rsid w:val="00D92631"/>
    <w:rsid w:val="00D93D66"/>
    <w:rsid w:val="00D942EF"/>
    <w:rsid w:val="00D9475E"/>
    <w:rsid w:val="00D95358"/>
    <w:rsid w:val="00D95499"/>
    <w:rsid w:val="00D977E2"/>
    <w:rsid w:val="00D97CC7"/>
    <w:rsid w:val="00DA03A3"/>
    <w:rsid w:val="00DA03B2"/>
    <w:rsid w:val="00DA101E"/>
    <w:rsid w:val="00DA28A2"/>
    <w:rsid w:val="00DA383F"/>
    <w:rsid w:val="00DA3A14"/>
    <w:rsid w:val="00DA4D9F"/>
    <w:rsid w:val="00DA4F1B"/>
    <w:rsid w:val="00DA6039"/>
    <w:rsid w:val="00DB0FB7"/>
    <w:rsid w:val="00DB2DA5"/>
    <w:rsid w:val="00DB47D1"/>
    <w:rsid w:val="00DB5491"/>
    <w:rsid w:val="00DC0600"/>
    <w:rsid w:val="00DC19A9"/>
    <w:rsid w:val="00DC2B87"/>
    <w:rsid w:val="00DC37D1"/>
    <w:rsid w:val="00DC39C6"/>
    <w:rsid w:val="00DC48A8"/>
    <w:rsid w:val="00DC6F57"/>
    <w:rsid w:val="00DC7C3B"/>
    <w:rsid w:val="00DD076C"/>
    <w:rsid w:val="00DD1031"/>
    <w:rsid w:val="00DD1504"/>
    <w:rsid w:val="00DD2D12"/>
    <w:rsid w:val="00DD3C5A"/>
    <w:rsid w:val="00DD3D4A"/>
    <w:rsid w:val="00DD4290"/>
    <w:rsid w:val="00DD7F7D"/>
    <w:rsid w:val="00DE01CC"/>
    <w:rsid w:val="00DE23B9"/>
    <w:rsid w:val="00DE329F"/>
    <w:rsid w:val="00DE3F32"/>
    <w:rsid w:val="00DE450B"/>
    <w:rsid w:val="00DE4871"/>
    <w:rsid w:val="00DF0F2C"/>
    <w:rsid w:val="00DF1437"/>
    <w:rsid w:val="00DF36FD"/>
    <w:rsid w:val="00DF3AB9"/>
    <w:rsid w:val="00DF3E09"/>
    <w:rsid w:val="00DF5B7A"/>
    <w:rsid w:val="00DF6152"/>
    <w:rsid w:val="00DF70B9"/>
    <w:rsid w:val="00DF721A"/>
    <w:rsid w:val="00E031D6"/>
    <w:rsid w:val="00E03446"/>
    <w:rsid w:val="00E03EF4"/>
    <w:rsid w:val="00E05252"/>
    <w:rsid w:val="00E06D06"/>
    <w:rsid w:val="00E0751B"/>
    <w:rsid w:val="00E07BEA"/>
    <w:rsid w:val="00E114B2"/>
    <w:rsid w:val="00E12721"/>
    <w:rsid w:val="00E1389D"/>
    <w:rsid w:val="00E13BCB"/>
    <w:rsid w:val="00E1490D"/>
    <w:rsid w:val="00E15FC0"/>
    <w:rsid w:val="00E17200"/>
    <w:rsid w:val="00E202D3"/>
    <w:rsid w:val="00E20705"/>
    <w:rsid w:val="00E22576"/>
    <w:rsid w:val="00E23030"/>
    <w:rsid w:val="00E30F11"/>
    <w:rsid w:val="00E32E08"/>
    <w:rsid w:val="00E32ECF"/>
    <w:rsid w:val="00E33694"/>
    <w:rsid w:val="00E33CFC"/>
    <w:rsid w:val="00E34503"/>
    <w:rsid w:val="00E35845"/>
    <w:rsid w:val="00E36203"/>
    <w:rsid w:val="00E36288"/>
    <w:rsid w:val="00E36530"/>
    <w:rsid w:val="00E36AC7"/>
    <w:rsid w:val="00E378B9"/>
    <w:rsid w:val="00E37CDF"/>
    <w:rsid w:val="00E37E6C"/>
    <w:rsid w:val="00E40540"/>
    <w:rsid w:val="00E42004"/>
    <w:rsid w:val="00E42A11"/>
    <w:rsid w:val="00E4446D"/>
    <w:rsid w:val="00E44508"/>
    <w:rsid w:val="00E44577"/>
    <w:rsid w:val="00E44784"/>
    <w:rsid w:val="00E44C44"/>
    <w:rsid w:val="00E44CE8"/>
    <w:rsid w:val="00E455B4"/>
    <w:rsid w:val="00E462E9"/>
    <w:rsid w:val="00E46509"/>
    <w:rsid w:val="00E46604"/>
    <w:rsid w:val="00E46ECA"/>
    <w:rsid w:val="00E47421"/>
    <w:rsid w:val="00E47A7D"/>
    <w:rsid w:val="00E504AD"/>
    <w:rsid w:val="00E509E4"/>
    <w:rsid w:val="00E53DDA"/>
    <w:rsid w:val="00E5408C"/>
    <w:rsid w:val="00E54D7E"/>
    <w:rsid w:val="00E55612"/>
    <w:rsid w:val="00E567A1"/>
    <w:rsid w:val="00E60E25"/>
    <w:rsid w:val="00E60EE9"/>
    <w:rsid w:val="00E61F8E"/>
    <w:rsid w:val="00E61FEC"/>
    <w:rsid w:val="00E6328D"/>
    <w:rsid w:val="00E63906"/>
    <w:rsid w:val="00E66384"/>
    <w:rsid w:val="00E7095A"/>
    <w:rsid w:val="00E710D3"/>
    <w:rsid w:val="00E73169"/>
    <w:rsid w:val="00E755FD"/>
    <w:rsid w:val="00E761B4"/>
    <w:rsid w:val="00E76CE2"/>
    <w:rsid w:val="00E80472"/>
    <w:rsid w:val="00E8079B"/>
    <w:rsid w:val="00E80C16"/>
    <w:rsid w:val="00E8229B"/>
    <w:rsid w:val="00E8257B"/>
    <w:rsid w:val="00E829BA"/>
    <w:rsid w:val="00E832D7"/>
    <w:rsid w:val="00E84498"/>
    <w:rsid w:val="00E858EB"/>
    <w:rsid w:val="00E87C70"/>
    <w:rsid w:val="00E90D79"/>
    <w:rsid w:val="00E91E3D"/>
    <w:rsid w:val="00E922A6"/>
    <w:rsid w:val="00E938D3"/>
    <w:rsid w:val="00E943DE"/>
    <w:rsid w:val="00E94891"/>
    <w:rsid w:val="00E958D3"/>
    <w:rsid w:val="00E975A4"/>
    <w:rsid w:val="00E975D5"/>
    <w:rsid w:val="00EA0F8B"/>
    <w:rsid w:val="00EA27B9"/>
    <w:rsid w:val="00EA34CD"/>
    <w:rsid w:val="00EA4009"/>
    <w:rsid w:val="00EA4131"/>
    <w:rsid w:val="00EA4376"/>
    <w:rsid w:val="00EA67C3"/>
    <w:rsid w:val="00EA6A9E"/>
    <w:rsid w:val="00EA6EB2"/>
    <w:rsid w:val="00EA7562"/>
    <w:rsid w:val="00EB042F"/>
    <w:rsid w:val="00EB1295"/>
    <w:rsid w:val="00EB1916"/>
    <w:rsid w:val="00EB2449"/>
    <w:rsid w:val="00EB359B"/>
    <w:rsid w:val="00EB48F5"/>
    <w:rsid w:val="00EB4D5F"/>
    <w:rsid w:val="00EB5E5A"/>
    <w:rsid w:val="00EB7147"/>
    <w:rsid w:val="00EC1123"/>
    <w:rsid w:val="00EC1A78"/>
    <w:rsid w:val="00EC1CDD"/>
    <w:rsid w:val="00EC4E8A"/>
    <w:rsid w:val="00EC5E58"/>
    <w:rsid w:val="00EC663A"/>
    <w:rsid w:val="00EC6820"/>
    <w:rsid w:val="00ED0888"/>
    <w:rsid w:val="00ED10ED"/>
    <w:rsid w:val="00ED1761"/>
    <w:rsid w:val="00ED2705"/>
    <w:rsid w:val="00ED27BE"/>
    <w:rsid w:val="00ED342B"/>
    <w:rsid w:val="00ED3C38"/>
    <w:rsid w:val="00ED3C92"/>
    <w:rsid w:val="00ED52F9"/>
    <w:rsid w:val="00EE010E"/>
    <w:rsid w:val="00EE04FA"/>
    <w:rsid w:val="00EE39E6"/>
    <w:rsid w:val="00EE50E7"/>
    <w:rsid w:val="00EE7573"/>
    <w:rsid w:val="00EE7AC7"/>
    <w:rsid w:val="00EF04FC"/>
    <w:rsid w:val="00EF0744"/>
    <w:rsid w:val="00EF0835"/>
    <w:rsid w:val="00EF2F51"/>
    <w:rsid w:val="00EF34F5"/>
    <w:rsid w:val="00EF442D"/>
    <w:rsid w:val="00EF58CC"/>
    <w:rsid w:val="00EF623D"/>
    <w:rsid w:val="00EF6292"/>
    <w:rsid w:val="00EF775D"/>
    <w:rsid w:val="00F015BE"/>
    <w:rsid w:val="00F01BE9"/>
    <w:rsid w:val="00F0220C"/>
    <w:rsid w:val="00F03377"/>
    <w:rsid w:val="00F03455"/>
    <w:rsid w:val="00F039DB"/>
    <w:rsid w:val="00F03B0A"/>
    <w:rsid w:val="00F0552B"/>
    <w:rsid w:val="00F06D7F"/>
    <w:rsid w:val="00F1002E"/>
    <w:rsid w:val="00F10FA3"/>
    <w:rsid w:val="00F113FA"/>
    <w:rsid w:val="00F11FCC"/>
    <w:rsid w:val="00F121AB"/>
    <w:rsid w:val="00F12E22"/>
    <w:rsid w:val="00F134C4"/>
    <w:rsid w:val="00F1471B"/>
    <w:rsid w:val="00F15187"/>
    <w:rsid w:val="00F157C0"/>
    <w:rsid w:val="00F165AB"/>
    <w:rsid w:val="00F17D27"/>
    <w:rsid w:val="00F2165F"/>
    <w:rsid w:val="00F21E10"/>
    <w:rsid w:val="00F2275D"/>
    <w:rsid w:val="00F24101"/>
    <w:rsid w:val="00F247AC"/>
    <w:rsid w:val="00F24CA4"/>
    <w:rsid w:val="00F25227"/>
    <w:rsid w:val="00F256D3"/>
    <w:rsid w:val="00F257AE"/>
    <w:rsid w:val="00F259CF"/>
    <w:rsid w:val="00F259EB"/>
    <w:rsid w:val="00F26540"/>
    <w:rsid w:val="00F26722"/>
    <w:rsid w:val="00F30F2F"/>
    <w:rsid w:val="00F3147E"/>
    <w:rsid w:val="00F32CCA"/>
    <w:rsid w:val="00F33D9D"/>
    <w:rsid w:val="00F34B56"/>
    <w:rsid w:val="00F35B36"/>
    <w:rsid w:val="00F36070"/>
    <w:rsid w:val="00F36615"/>
    <w:rsid w:val="00F374A0"/>
    <w:rsid w:val="00F4011A"/>
    <w:rsid w:val="00F40DE2"/>
    <w:rsid w:val="00F413C5"/>
    <w:rsid w:val="00F4291B"/>
    <w:rsid w:val="00F438F7"/>
    <w:rsid w:val="00F43DAE"/>
    <w:rsid w:val="00F44379"/>
    <w:rsid w:val="00F45419"/>
    <w:rsid w:val="00F46988"/>
    <w:rsid w:val="00F503BC"/>
    <w:rsid w:val="00F50621"/>
    <w:rsid w:val="00F52889"/>
    <w:rsid w:val="00F53B80"/>
    <w:rsid w:val="00F556FF"/>
    <w:rsid w:val="00F55804"/>
    <w:rsid w:val="00F5596A"/>
    <w:rsid w:val="00F56807"/>
    <w:rsid w:val="00F56815"/>
    <w:rsid w:val="00F57B64"/>
    <w:rsid w:val="00F627A3"/>
    <w:rsid w:val="00F64D87"/>
    <w:rsid w:val="00F67ECE"/>
    <w:rsid w:val="00F70C56"/>
    <w:rsid w:val="00F72B52"/>
    <w:rsid w:val="00F753BF"/>
    <w:rsid w:val="00F77056"/>
    <w:rsid w:val="00F7747B"/>
    <w:rsid w:val="00F80DBD"/>
    <w:rsid w:val="00F826B7"/>
    <w:rsid w:val="00F8408C"/>
    <w:rsid w:val="00F860A7"/>
    <w:rsid w:val="00F862E2"/>
    <w:rsid w:val="00F87154"/>
    <w:rsid w:val="00F87A3D"/>
    <w:rsid w:val="00F9027F"/>
    <w:rsid w:val="00F9043E"/>
    <w:rsid w:val="00F90551"/>
    <w:rsid w:val="00F911EB"/>
    <w:rsid w:val="00F938B8"/>
    <w:rsid w:val="00F944AF"/>
    <w:rsid w:val="00F96187"/>
    <w:rsid w:val="00FA1312"/>
    <w:rsid w:val="00FA13A6"/>
    <w:rsid w:val="00FA2472"/>
    <w:rsid w:val="00FA62D4"/>
    <w:rsid w:val="00FA6429"/>
    <w:rsid w:val="00FA6D19"/>
    <w:rsid w:val="00FA735B"/>
    <w:rsid w:val="00FA7624"/>
    <w:rsid w:val="00FA7F53"/>
    <w:rsid w:val="00FB083B"/>
    <w:rsid w:val="00FB1AD8"/>
    <w:rsid w:val="00FB1BBD"/>
    <w:rsid w:val="00FB2625"/>
    <w:rsid w:val="00FB4C18"/>
    <w:rsid w:val="00FB689F"/>
    <w:rsid w:val="00FB73AE"/>
    <w:rsid w:val="00FC1392"/>
    <w:rsid w:val="00FC1A10"/>
    <w:rsid w:val="00FC30F1"/>
    <w:rsid w:val="00FC3C2F"/>
    <w:rsid w:val="00FC4878"/>
    <w:rsid w:val="00FC4959"/>
    <w:rsid w:val="00FC4F35"/>
    <w:rsid w:val="00FC63BD"/>
    <w:rsid w:val="00FC67A2"/>
    <w:rsid w:val="00FC6B87"/>
    <w:rsid w:val="00FD1B30"/>
    <w:rsid w:val="00FD44BE"/>
    <w:rsid w:val="00FD7BAA"/>
    <w:rsid w:val="00FE00CA"/>
    <w:rsid w:val="00FE3D67"/>
    <w:rsid w:val="00FE4DE4"/>
    <w:rsid w:val="00FE4E4D"/>
    <w:rsid w:val="00FE5FA9"/>
    <w:rsid w:val="00FE6B95"/>
    <w:rsid w:val="00FE6C00"/>
    <w:rsid w:val="00FE734E"/>
    <w:rsid w:val="00FF0E90"/>
    <w:rsid w:val="00FF1232"/>
    <w:rsid w:val="00FF31C4"/>
    <w:rsid w:val="00FF4949"/>
    <w:rsid w:val="00FF5473"/>
    <w:rsid w:val="00FF5653"/>
    <w:rsid w:val="00FF64DC"/>
    <w:rsid w:val="00FF6BEF"/>
    <w:rsid w:val="00FF7132"/>
    <w:rsid w:val="00FF7D87"/>
    <w:rsid w:val="024747B6"/>
    <w:rsid w:val="02983DE5"/>
    <w:rsid w:val="02E75426"/>
    <w:rsid w:val="032835CB"/>
    <w:rsid w:val="03A50DA6"/>
    <w:rsid w:val="03BA7671"/>
    <w:rsid w:val="045B01DF"/>
    <w:rsid w:val="0599249F"/>
    <w:rsid w:val="06443B27"/>
    <w:rsid w:val="06447B87"/>
    <w:rsid w:val="072B16A9"/>
    <w:rsid w:val="0796157E"/>
    <w:rsid w:val="09A31F33"/>
    <w:rsid w:val="0A137C7B"/>
    <w:rsid w:val="0B1B4872"/>
    <w:rsid w:val="0B326FA5"/>
    <w:rsid w:val="0BD1782E"/>
    <w:rsid w:val="0CD96E20"/>
    <w:rsid w:val="0DEE10A8"/>
    <w:rsid w:val="0E8F37B9"/>
    <w:rsid w:val="0F454ADD"/>
    <w:rsid w:val="117713FB"/>
    <w:rsid w:val="11C42456"/>
    <w:rsid w:val="13575B88"/>
    <w:rsid w:val="13B369E9"/>
    <w:rsid w:val="14A90311"/>
    <w:rsid w:val="1504390F"/>
    <w:rsid w:val="16A4615A"/>
    <w:rsid w:val="16A55D76"/>
    <w:rsid w:val="16C95CEA"/>
    <w:rsid w:val="186C24BD"/>
    <w:rsid w:val="195E26B4"/>
    <w:rsid w:val="1AF54CB0"/>
    <w:rsid w:val="1BCD1ECF"/>
    <w:rsid w:val="1C9A4B1E"/>
    <w:rsid w:val="1D110D04"/>
    <w:rsid w:val="1D9B20C3"/>
    <w:rsid w:val="1DD656B2"/>
    <w:rsid w:val="1E756BA7"/>
    <w:rsid w:val="1F0736BC"/>
    <w:rsid w:val="1F5758B9"/>
    <w:rsid w:val="1FF5282F"/>
    <w:rsid w:val="200664AE"/>
    <w:rsid w:val="21A52731"/>
    <w:rsid w:val="21BA0827"/>
    <w:rsid w:val="221A0459"/>
    <w:rsid w:val="222B2BB8"/>
    <w:rsid w:val="227A504E"/>
    <w:rsid w:val="26700D0F"/>
    <w:rsid w:val="26977173"/>
    <w:rsid w:val="26A47324"/>
    <w:rsid w:val="26F346E5"/>
    <w:rsid w:val="2730621B"/>
    <w:rsid w:val="27C870E4"/>
    <w:rsid w:val="27D0676A"/>
    <w:rsid w:val="28B06D47"/>
    <w:rsid w:val="29B0761D"/>
    <w:rsid w:val="2A9B0666"/>
    <w:rsid w:val="2BD95D6E"/>
    <w:rsid w:val="2BF6607D"/>
    <w:rsid w:val="2CC13778"/>
    <w:rsid w:val="2D4A6C96"/>
    <w:rsid w:val="2DE1255D"/>
    <w:rsid w:val="2E7A1888"/>
    <w:rsid w:val="2EEA486A"/>
    <w:rsid w:val="2F443FF1"/>
    <w:rsid w:val="30A445DC"/>
    <w:rsid w:val="30EC2824"/>
    <w:rsid w:val="32FF5C36"/>
    <w:rsid w:val="337F136D"/>
    <w:rsid w:val="33AD45B9"/>
    <w:rsid w:val="33C208AE"/>
    <w:rsid w:val="33F97333"/>
    <w:rsid w:val="34D55071"/>
    <w:rsid w:val="35CD38A4"/>
    <w:rsid w:val="360827BC"/>
    <w:rsid w:val="362E0677"/>
    <w:rsid w:val="37372D63"/>
    <w:rsid w:val="37691FBA"/>
    <w:rsid w:val="37D1660D"/>
    <w:rsid w:val="380C5665"/>
    <w:rsid w:val="39AC0C4E"/>
    <w:rsid w:val="39DE1B01"/>
    <w:rsid w:val="3C1F53BA"/>
    <w:rsid w:val="3C6D2103"/>
    <w:rsid w:val="3C7E4043"/>
    <w:rsid w:val="3CB04824"/>
    <w:rsid w:val="3D634E87"/>
    <w:rsid w:val="3E326415"/>
    <w:rsid w:val="3E3A0B80"/>
    <w:rsid w:val="3FBB04B6"/>
    <w:rsid w:val="411E09E9"/>
    <w:rsid w:val="417842B0"/>
    <w:rsid w:val="434603E8"/>
    <w:rsid w:val="43620BDE"/>
    <w:rsid w:val="468543CA"/>
    <w:rsid w:val="47561589"/>
    <w:rsid w:val="475F30F1"/>
    <w:rsid w:val="476931BE"/>
    <w:rsid w:val="47F9376A"/>
    <w:rsid w:val="493A7CCF"/>
    <w:rsid w:val="49EF30F4"/>
    <w:rsid w:val="4A2965A6"/>
    <w:rsid w:val="4D1F3007"/>
    <w:rsid w:val="4D2124BE"/>
    <w:rsid w:val="4F7F7916"/>
    <w:rsid w:val="516759D1"/>
    <w:rsid w:val="51717416"/>
    <w:rsid w:val="53E27BB7"/>
    <w:rsid w:val="54572685"/>
    <w:rsid w:val="5598174B"/>
    <w:rsid w:val="55BA14CA"/>
    <w:rsid w:val="56CA0DB3"/>
    <w:rsid w:val="5799079A"/>
    <w:rsid w:val="591B4FD2"/>
    <w:rsid w:val="59513FD1"/>
    <w:rsid w:val="5A695C4A"/>
    <w:rsid w:val="5B81454D"/>
    <w:rsid w:val="5BF67271"/>
    <w:rsid w:val="5CD566EE"/>
    <w:rsid w:val="5D7A2427"/>
    <w:rsid w:val="5EB84E2E"/>
    <w:rsid w:val="5FF71FC9"/>
    <w:rsid w:val="60366CBC"/>
    <w:rsid w:val="60824E88"/>
    <w:rsid w:val="60F264FD"/>
    <w:rsid w:val="6109581D"/>
    <w:rsid w:val="62734C35"/>
    <w:rsid w:val="63FB77D2"/>
    <w:rsid w:val="64097206"/>
    <w:rsid w:val="645D70D1"/>
    <w:rsid w:val="64A521B8"/>
    <w:rsid w:val="662132E6"/>
    <w:rsid w:val="662B3F76"/>
    <w:rsid w:val="672A17F6"/>
    <w:rsid w:val="686F2279"/>
    <w:rsid w:val="691F103E"/>
    <w:rsid w:val="69B77CA7"/>
    <w:rsid w:val="69D81C02"/>
    <w:rsid w:val="6A407332"/>
    <w:rsid w:val="6A516E60"/>
    <w:rsid w:val="6A654F85"/>
    <w:rsid w:val="6B160C09"/>
    <w:rsid w:val="6B3458F9"/>
    <w:rsid w:val="6B5F529A"/>
    <w:rsid w:val="6CB1120B"/>
    <w:rsid w:val="6E3E63C0"/>
    <w:rsid w:val="6F7A4315"/>
    <w:rsid w:val="6F932A34"/>
    <w:rsid w:val="703C4FE6"/>
    <w:rsid w:val="711E2AD2"/>
    <w:rsid w:val="714E1C76"/>
    <w:rsid w:val="724E769F"/>
    <w:rsid w:val="7251118A"/>
    <w:rsid w:val="731C379E"/>
    <w:rsid w:val="737737C4"/>
    <w:rsid w:val="74F83765"/>
    <w:rsid w:val="76CB32B3"/>
    <w:rsid w:val="77C52AD8"/>
    <w:rsid w:val="77C973E8"/>
    <w:rsid w:val="7A44514E"/>
    <w:rsid w:val="7AEB0111"/>
    <w:rsid w:val="7BD40268"/>
    <w:rsid w:val="7C724108"/>
    <w:rsid w:val="7C8563D2"/>
    <w:rsid w:val="7E203097"/>
    <w:rsid w:val="7E5E5EE7"/>
    <w:rsid w:val="7FD21C52"/>
  </w:rsids>
  <m:mathPr>
    <m:mathFont m:val="Cambria Math"/>
    <m:brkBin m:val="before"/>
    <m:brkBinSub m:val="--"/>
    <m:smallFrac m:val="0"/>
    <m:dispDef/>
    <m:lMargin m:val="0"/>
    <m:rMargin m:val="0"/>
    <m:defJc m:val="centerGroup"/>
    <m:wrapIndent m:val="1440"/>
    <m:intLim m:val="subSup"/>
    <m:naryLim m:val="undOvr"/>
  </m:mathPr>
  <w:doNotAutoCompressPictures/>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ocked="1"/>
    <w:lsdException w:uiPriority="99" w:name="index 2" w:locked="1"/>
    <w:lsdException w:uiPriority="99" w:name="index 3" w:locked="1"/>
    <w:lsdException w:uiPriority="99" w:name="index 4" w:locked="1"/>
    <w:lsdException w:uiPriority="99" w:name="index 5" w:locked="1"/>
    <w:lsdException w:uiPriority="99" w:name="index 6" w:locked="1"/>
    <w:lsdException w:uiPriority="99" w:name="index 7" w:locked="1"/>
    <w:lsdException w:uiPriority="99" w:name="index 8" w:locked="1"/>
    <w:lsdException w:uiPriority="99" w:name="index 9" w:locked="1"/>
    <w:lsdException w:uiPriority="39" w:name="toc 1" w:locked="1"/>
    <w:lsdException w:uiPriority="39" w:name="toc 2" w:locked="1"/>
    <w:lsdException w:uiPriority="39" w:name="toc 3" w:locked="1"/>
    <w:lsdException w:uiPriority="39" w:name="toc 4" w:locked="1"/>
    <w:lsdException w:uiPriority="39" w:name="toc 5" w:locked="1"/>
    <w:lsdException w:uiPriority="39" w:name="toc 6" w:locked="1"/>
    <w:lsdException w:uiPriority="39" w:name="toc 7" w:locked="1"/>
    <w:lsdException w:uiPriority="39" w:name="toc 8" w:locked="1"/>
    <w:lsdException w:uiPriority="39" w:name="toc 9" w:locked="1"/>
    <w:lsdException w:qFormat="1" w:unhideWhenUsed="0" w:uiPriority="99" w:semiHidden="0" w:name="Normal Indent"/>
    <w:lsdException w:uiPriority="99" w:name="footnote text" w:locked="1"/>
    <w:lsdException w:uiPriority="99" w:name="annotation text" w:locked="1"/>
    <w:lsdException w:qFormat="1" w:unhideWhenUsed="0" w:uiPriority="99" w:semiHidden="0" w:name="header"/>
    <w:lsdException w:qFormat="1" w:unhideWhenUsed="0" w:uiPriority="99" w:semiHidden="0" w:name="footer"/>
    <w:lsdException w:uiPriority="99" w:name="index heading" w:locked="1"/>
    <w:lsdException w:qFormat="1" w:unhideWhenUsed="0" w:uiPriority="99" w:semiHidden="0" w:name="caption"/>
    <w:lsdException w:uiPriority="99" w:name="table of figures" w:locked="1"/>
    <w:lsdException w:uiPriority="99" w:name="envelope address" w:locked="1"/>
    <w:lsdException w:uiPriority="99" w:name="envelope return" w:locked="1"/>
    <w:lsdException w:uiPriority="99" w:name="footnote reference" w:locked="1"/>
    <w:lsdException w:uiPriority="99" w:name="annotation reference" w:locked="1"/>
    <w:lsdException w:uiPriority="99" w:name="line number" w:locked="1"/>
    <w:lsdException w:qFormat="1" w:unhideWhenUsed="0" w:uiPriority="99" w:semiHidden="0" w:name="page number"/>
    <w:lsdException w:uiPriority="99" w:name="endnote reference" w:locked="1"/>
    <w:lsdException w:uiPriority="99" w:name="endnote text" w:locked="1"/>
    <w:lsdException w:uiPriority="99" w:name="table of authorities" w:locked="1"/>
    <w:lsdException w:uiPriority="99" w:name="macro" w:locked="1"/>
    <w:lsdException w:uiPriority="99" w:name="toa heading" w:locked="1"/>
    <w:lsdException w:uiPriority="99" w:name="List" w:locked="1"/>
    <w:lsdException w:uiPriority="99" w:name="List Bullet" w:locked="1"/>
    <w:lsdException w:uiPriority="99" w:name="List Number" w:locked="1"/>
    <w:lsdException w:uiPriority="99" w:name="List 2" w:locked="1"/>
    <w:lsdException w:uiPriority="99" w:name="List 3" w:locked="1"/>
    <w:lsdException w:uiPriority="99" w:name="List 4" w:locked="1"/>
    <w:lsdException w:uiPriority="99" w:name="List 5" w:locked="1"/>
    <w:lsdException w:uiPriority="99" w:name="List Bullet 2" w:locked="1"/>
    <w:lsdException w:uiPriority="99" w:name="List Bullet 3" w:locked="1"/>
    <w:lsdException w:uiPriority="99" w:name="List Bullet 4" w:locked="1"/>
    <w:lsdException w:uiPriority="99" w:name="List Bullet 5" w:locked="1"/>
    <w:lsdException w:uiPriority="99" w:name="List Number 2" w:locked="1"/>
    <w:lsdException w:uiPriority="99" w:name="List Number 3" w:locked="1"/>
    <w:lsdException w:uiPriority="99" w:name="List Number 4" w:locked="1"/>
    <w:lsdException w:uiPriority="99" w:name="List Number 5" w:locked="1"/>
    <w:lsdException w:qFormat="1" w:unhideWhenUsed="0" w:uiPriority="10" w:semiHidden="0" w:name="Title" w:locked="1"/>
    <w:lsdException w:uiPriority="99" w:name="Closing" w:locked="1"/>
    <w:lsdException w:uiPriority="99" w:name="Signature" w:locked="1"/>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ocked="1"/>
    <w:lsdException w:uiPriority="99" w:name="List Continue 2" w:locked="1"/>
    <w:lsdException w:uiPriority="99" w:name="List Continue 3" w:locked="1"/>
    <w:lsdException w:uiPriority="99" w:name="List Continue 4" w:locked="1"/>
    <w:lsdException w:uiPriority="99" w:name="List Continue 5" w:locked="1"/>
    <w:lsdException w:uiPriority="99" w:name="Message Header" w:locked="1"/>
    <w:lsdException w:qFormat="1" w:unhideWhenUsed="0" w:uiPriority="0" w:semiHidden="0" w:name="Subtitle" w:locked="1"/>
    <w:lsdException w:uiPriority="99" w:name="Salutation" w:locked="1"/>
    <w:lsdException w:uiPriority="99" w:name="Date" w:locked="1"/>
    <w:lsdException w:uiPriority="99" w:name="Body Text First Indent" w:locked="1"/>
    <w:lsdException w:uiPriority="99" w:name="Body Text First Indent 2" w:locked="1"/>
    <w:lsdException w:uiPriority="99" w:name="Note Heading" w:locked="1"/>
    <w:lsdException w:qFormat="1" w:unhideWhenUsed="0" w:uiPriority="99" w:semiHidden="0" w:name="Body Text 2"/>
    <w:lsdException w:uiPriority="99" w:name="Body Text 3" w:locked="1"/>
    <w:lsdException w:qFormat="1" w:unhideWhenUsed="0" w:uiPriority="99" w:semiHidden="0" w:name="Body Text Indent 2"/>
    <w:lsdException w:uiPriority="99" w:name="Body Text Indent 3" w:locked="1"/>
    <w:lsdException w:uiPriority="99" w:name="Block Text" w:locked="1"/>
    <w:lsdException w:qFormat="1" w:unhideWhenUsed="0" w:uiPriority="99" w:semiHidden="0" w:name="Hyperlink"/>
    <w:lsdException w:uiPriority="99" w:name="FollowedHyperlink" w:locked="1"/>
    <w:lsdException w:qFormat="1" w:unhideWhenUsed="0" w:uiPriority="22" w:semiHidden="0" w:name="Strong" w:locked="1"/>
    <w:lsdException w:qFormat="1" w:unhideWhenUsed="0" w:uiPriority="99" w:semiHidden="0" w:name="Emphasis"/>
    <w:lsdException w:qFormat="1" w:unhideWhenUsed="0" w:uiPriority="99" w:name="Document Map"/>
    <w:lsdException w:qFormat="1" w:unhideWhenUsed="0" w:uiPriority="99" w:semiHidden="0" w:name="Plain Text"/>
    <w:lsdException w:uiPriority="99" w:name="E-mail Signature" w:locked="1"/>
    <w:lsdException w:uiPriority="99" w:name="Normal (Web)" w:locked="1"/>
    <w:lsdException w:uiPriority="99" w:name="HTML Acronym" w:locked="1"/>
    <w:lsdException w:uiPriority="99" w:name="HTML Address" w:locked="1"/>
    <w:lsdException w:uiPriority="99" w:name="HTML Cite" w:locked="1"/>
    <w:lsdException w:uiPriority="99" w:name="HTML Code" w:locked="1"/>
    <w:lsdException w:uiPriority="99" w:name="HTML Definition" w:locked="1"/>
    <w:lsdException w:uiPriority="99" w:name="HTML Keyboard" w:locked="1"/>
    <w:lsdException w:uiPriority="99" w:name="HTML Preformatted" w:locked="1"/>
    <w:lsdException w:uiPriority="99" w:name="HTML Sample" w:locked="1"/>
    <w:lsdException w:uiPriority="99" w:name="HTML Typewriter" w:locked="1"/>
    <w:lsdException w:uiPriority="99" w:name="HTML Variable" w:locked="1"/>
    <w:lsdException w:qFormat="1" w:uiPriority="99" w:name="Normal Table"/>
    <w:lsdException w:uiPriority="99" w:name="annotation subject" w:locked="1"/>
    <w:lsdException w:uiPriority="99" w:name="Table Simple 1" w:locked="1"/>
    <w:lsdException w:uiPriority="99" w:name="Table Simple 2" w:locked="1"/>
    <w:lsdException w:uiPriority="99" w:name="Table Simple 3" w:locked="1"/>
    <w:lsdException w:uiPriority="99" w:name="Table Classic 1" w:locked="1"/>
    <w:lsdException w:uiPriority="99" w:name="Table Classic 2" w:locked="1"/>
    <w:lsdException w:uiPriority="99" w:name="Table Classic 3" w:locked="1"/>
    <w:lsdException w:uiPriority="99" w:name="Table Classic 4" w:locked="1"/>
    <w:lsdException w:uiPriority="99" w:name="Table Colorful 1" w:locked="1"/>
    <w:lsdException w:uiPriority="99" w:name="Table Colorful 2" w:locked="1"/>
    <w:lsdException w:uiPriority="99" w:name="Table Colorful 3" w:locked="1"/>
    <w:lsdException w:uiPriority="99" w:name="Table Columns 1" w:locked="1"/>
    <w:lsdException w:uiPriority="99" w:name="Table Columns 2" w:locked="1"/>
    <w:lsdException w:uiPriority="99" w:name="Table Columns 3" w:locked="1"/>
    <w:lsdException w:uiPriority="99" w:name="Table Columns 4" w:locked="1"/>
    <w:lsdException w:uiPriority="99" w:name="Table Columns 5" w:locked="1"/>
    <w:lsdException w:uiPriority="99" w:name="Table Grid 1" w:locked="1"/>
    <w:lsdException w:uiPriority="99" w:name="Table Grid 2" w:locked="1"/>
    <w:lsdException w:uiPriority="99" w:name="Table Grid 3" w:locked="1"/>
    <w:lsdException w:uiPriority="99" w:name="Table Grid 4" w:locked="1"/>
    <w:lsdException w:uiPriority="99" w:name="Table Grid 5" w:locked="1"/>
    <w:lsdException w:uiPriority="99" w:name="Table Grid 6" w:locked="1"/>
    <w:lsdException w:uiPriority="99" w:name="Table Grid 7" w:locked="1"/>
    <w:lsdException w:uiPriority="99" w:name="Table Grid 8" w:locked="1"/>
    <w:lsdException w:uiPriority="99" w:name="Table List 1" w:locked="1"/>
    <w:lsdException w:uiPriority="99" w:name="Table List 2" w:locked="1"/>
    <w:lsdException w:uiPriority="99" w:name="Table List 3" w:locked="1"/>
    <w:lsdException w:uiPriority="99" w:name="Table List 4" w:locked="1"/>
    <w:lsdException w:uiPriority="99" w:name="Table List 5" w:locked="1"/>
    <w:lsdException w:uiPriority="99" w:name="Table List 6" w:locked="1"/>
    <w:lsdException w:uiPriority="99" w:name="Table List 7" w:locked="1"/>
    <w:lsdException w:uiPriority="99" w:name="Table List 8" w:locked="1"/>
    <w:lsdException w:uiPriority="99" w:name="Table 3D effects 1" w:locked="1"/>
    <w:lsdException w:uiPriority="99" w:name="Table 3D effects 2" w:locked="1"/>
    <w:lsdException w:uiPriority="99" w:name="Table 3D effects 3" w:locked="1"/>
    <w:lsdException w:uiPriority="99" w:name="Table Contemporary" w:locked="1"/>
    <w:lsdException w:uiPriority="99" w:name="Table Elegant" w:locked="1"/>
    <w:lsdException w:uiPriority="99" w:name="Table Professional" w:locked="1"/>
    <w:lsdException w:uiPriority="99" w:name="Table Subtle 1" w:locked="1"/>
    <w:lsdException w:uiPriority="99" w:name="Table Subtle 2" w:locked="1"/>
    <w:lsdException w:uiPriority="99" w:name="Table Web 1" w:locked="1"/>
    <w:lsdException w:uiPriority="99" w:name="Table Web 2" w:locked="1"/>
    <w:lsdException w:uiPriority="99" w:name="Table Web 3" w:locked="1"/>
    <w:lsdException w:qFormat="1" w:unhideWhenUsed="0" w:uiPriority="99" w:name="Balloon Text"/>
    <w:lsdException w:qFormat="1" w:unhideWhenUsed="0" w:uiPriority="99" w:semiHidden="0" w:name="Table Grid"/>
    <w:lsdException w:uiPriority="99" w:name="Table Theme" w:locked="1"/>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1"/>
      <w:lang w:val="en-US" w:eastAsia="zh-CN" w:bidi="ar-SA"/>
    </w:rPr>
  </w:style>
  <w:style w:type="paragraph" w:styleId="2">
    <w:name w:val="heading 1"/>
    <w:basedOn w:val="1"/>
    <w:next w:val="1"/>
    <w:link w:val="29"/>
    <w:qFormat/>
    <w:uiPriority w:val="99"/>
    <w:pPr>
      <w:keepNext/>
      <w:keepLines/>
      <w:outlineLvl w:val="0"/>
    </w:pPr>
    <w:rPr>
      <w:rFonts w:eastAsia="新宋体"/>
      <w:b/>
      <w:bCs/>
      <w:kern w:val="44"/>
      <w:sz w:val="24"/>
      <w:szCs w:val="24"/>
    </w:rPr>
  </w:style>
  <w:style w:type="paragraph" w:styleId="3">
    <w:name w:val="heading 2"/>
    <w:basedOn w:val="1"/>
    <w:next w:val="1"/>
    <w:link w:val="30"/>
    <w:qFormat/>
    <w:uiPriority w:val="99"/>
    <w:pPr>
      <w:keepNext/>
      <w:keepLines/>
      <w:outlineLvl w:val="1"/>
    </w:pPr>
    <w:rPr>
      <w:rFonts w:ascii="Arial" w:hAnsi="Arial" w:eastAsia="新宋体" w:cs="Arial"/>
      <w:b/>
      <w:bCs/>
      <w:sz w:val="24"/>
      <w:szCs w:val="24"/>
    </w:rPr>
  </w:style>
  <w:style w:type="paragraph" w:styleId="4">
    <w:name w:val="heading 3"/>
    <w:basedOn w:val="1"/>
    <w:next w:val="1"/>
    <w:link w:val="31"/>
    <w:qFormat/>
    <w:uiPriority w:val="99"/>
    <w:pPr>
      <w:keepNext/>
      <w:keepLines/>
      <w:spacing w:before="260" w:after="260" w:line="416" w:lineRule="auto"/>
      <w:outlineLvl w:val="2"/>
    </w:pPr>
    <w:rPr>
      <w:b/>
      <w:bCs/>
      <w:sz w:val="32"/>
      <w:szCs w:val="32"/>
    </w:rPr>
  </w:style>
  <w:style w:type="paragraph" w:styleId="5">
    <w:name w:val="heading 4"/>
    <w:basedOn w:val="1"/>
    <w:next w:val="1"/>
    <w:link w:val="32"/>
    <w:qFormat/>
    <w:uiPriority w:val="99"/>
    <w:pPr>
      <w:keepNext/>
      <w:keepLines/>
      <w:numPr>
        <w:ilvl w:val="3"/>
        <w:numId w:val="1"/>
      </w:numPr>
      <w:adjustRightInd w:val="0"/>
      <w:spacing w:before="280" w:after="290" w:line="376" w:lineRule="atLeast"/>
      <w:textAlignment w:val="baseline"/>
      <w:outlineLvl w:val="3"/>
    </w:pPr>
    <w:rPr>
      <w:rFonts w:ascii="Arial" w:hAnsi="Arial" w:eastAsia="黑体" w:cs="Arial"/>
      <w:b/>
      <w:bCs/>
      <w:kern w:val="0"/>
      <w:sz w:val="28"/>
      <w:szCs w:val="28"/>
    </w:rPr>
  </w:style>
  <w:style w:type="paragraph" w:styleId="6">
    <w:name w:val="heading 5"/>
    <w:basedOn w:val="1"/>
    <w:next w:val="1"/>
    <w:link w:val="33"/>
    <w:qFormat/>
    <w:uiPriority w:val="99"/>
    <w:pPr>
      <w:keepNext/>
      <w:keepLines/>
      <w:numPr>
        <w:ilvl w:val="4"/>
        <w:numId w:val="1"/>
      </w:numPr>
      <w:adjustRightInd w:val="0"/>
      <w:spacing w:before="280" w:after="290" w:line="376" w:lineRule="atLeast"/>
      <w:textAlignment w:val="baseline"/>
      <w:outlineLvl w:val="4"/>
    </w:pPr>
    <w:rPr>
      <w:b/>
      <w:bCs/>
      <w:kern w:val="0"/>
      <w:sz w:val="28"/>
      <w:szCs w:val="28"/>
    </w:rPr>
  </w:style>
  <w:style w:type="paragraph" w:styleId="7">
    <w:name w:val="heading 6"/>
    <w:basedOn w:val="1"/>
    <w:next w:val="1"/>
    <w:link w:val="34"/>
    <w:qFormat/>
    <w:uiPriority w:val="99"/>
    <w:pPr>
      <w:keepNext/>
      <w:keepLines/>
      <w:numPr>
        <w:ilvl w:val="5"/>
        <w:numId w:val="1"/>
      </w:numPr>
      <w:adjustRightInd w:val="0"/>
      <w:spacing w:before="240" w:after="64" w:line="320" w:lineRule="atLeast"/>
      <w:textAlignment w:val="baseline"/>
      <w:outlineLvl w:val="5"/>
    </w:pPr>
    <w:rPr>
      <w:rFonts w:ascii="Arial" w:hAnsi="Arial" w:eastAsia="黑体" w:cs="Arial"/>
      <w:b/>
      <w:bCs/>
      <w:kern w:val="0"/>
      <w:sz w:val="24"/>
      <w:szCs w:val="24"/>
    </w:rPr>
  </w:style>
  <w:style w:type="paragraph" w:styleId="8">
    <w:name w:val="heading 7"/>
    <w:basedOn w:val="1"/>
    <w:next w:val="1"/>
    <w:link w:val="35"/>
    <w:qFormat/>
    <w:uiPriority w:val="99"/>
    <w:pPr>
      <w:keepNext/>
      <w:keepLines/>
      <w:numPr>
        <w:ilvl w:val="6"/>
        <w:numId w:val="1"/>
      </w:numPr>
      <w:adjustRightInd w:val="0"/>
      <w:spacing w:before="240" w:after="64" w:line="320" w:lineRule="atLeast"/>
      <w:textAlignment w:val="baseline"/>
      <w:outlineLvl w:val="6"/>
    </w:pPr>
    <w:rPr>
      <w:b/>
      <w:bCs/>
      <w:kern w:val="0"/>
      <w:sz w:val="24"/>
      <w:szCs w:val="24"/>
    </w:rPr>
  </w:style>
  <w:style w:type="paragraph" w:styleId="9">
    <w:name w:val="heading 8"/>
    <w:basedOn w:val="1"/>
    <w:next w:val="1"/>
    <w:link w:val="36"/>
    <w:qFormat/>
    <w:uiPriority w:val="99"/>
    <w:pPr>
      <w:keepNext/>
      <w:keepLines/>
      <w:numPr>
        <w:ilvl w:val="7"/>
        <w:numId w:val="1"/>
      </w:numPr>
      <w:adjustRightInd w:val="0"/>
      <w:spacing w:before="240" w:after="64" w:line="320" w:lineRule="atLeast"/>
      <w:textAlignment w:val="baseline"/>
      <w:outlineLvl w:val="7"/>
    </w:pPr>
    <w:rPr>
      <w:rFonts w:ascii="Arial" w:hAnsi="Arial" w:eastAsia="黑体" w:cs="Arial"/>
      <w:kern w:val="0"/>
      <w:sz w:val="24"/>
      <w:szCs w:val="24"/>
    </w:rPr>
  </w:style>
  <w:style w:type="paragraph" w:styleId="10">
    <w:name w:val="heading 9"/>
    <w:basedOn w:val="1"/>
    <w:next w:val="1"/>
    <w:link w:val="37"/>
    <w:qFormat/>
    <w:uiPriority w:val="99"/>
    <w:pPr>
      <w:keepNext/>
      <w:keepLines/>
      <w:numPr>
        <w:ilvl w:val="8"/>
        <w:numId w:val="1"/>
      </w:numPr>
      <w:adjustRightInd w:val="0"/>
      <w:spacing w:before="240" w:after="64" w:line="320" w:lineRule="atLeast"/>
      <w:textAlignment w:val="baseline"/>
      <w:outlineLvl w:val="8"/>
    </w:pPr>
    <w:rPr>
      <w:rFonts w:ascii="Arial" w:hAnsi="Arial" w:eastAsia="黑体" w:cs="Arial"/>
      <w:kern w:val="0"/>
    </w:rPr>
  </w:style>
  <w:style w:type="character" w:default="1" w:styleId="25">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99"/>
    <w:pPr>
      <w:kinsoku w:val="0"/>
      <w:overflowPunct w:val="0"/>
      <w:autoSpaceDE w:val="0"/>
      <w:autoSpaceDN w:val="0"/>
      <w:adjustRightInd w:val="0"/>
      <w:spacing w:line="500" w:lineRule="atLeast"/>
      <w:textAlignment w:val="baseline"/>
    </w:pPr>
    <w:rPr>
      <w:sz w:val="28"/>
      <w:szCs w:val="28"/>
    </w:rPr>
  </w:style>
  <w:style w:type="paragraph" w:styleId="12">
    <w:name w:val="caption"/>
    <w:basedOn w:val="1"/>
    <w:next w:val="1"/>
    <w:qFormat/>
    <w:uiPriority w:val="99"/>
    <w:rPr>
      <w:rFonts w:ascii="Cambria" w:hAnsi="Cambria" w:eastAsia="黑体" w:cs="Cambria"/>
      <w:sz w:val="20"/>
      <w:szCs w:val="20"/>
    </w:rPr>
  </w:style>
  <w:style w:type="paragraph" w:styleId="13">
    <w:name w:val="Document Map"/>
    <w:basedOn w:val="1"/>
    <w:link w:val="55"/>
    <w:semiHidden/>
    <w:qFormat/>
    <w:uiPriority w:val="99"/>
    <w:rPr>
      <w:rFonts w:ascii="宋体" w:cs="宋体"/>
      <w:sz w:val="18"/>
      <w:szCs w:val="18"/>
    </w:rPr>
  </w:style>
  <w:style w:type="paragraph" w:styleId="14">
    <w:name w:val="Body Text"/>
    <w:basedOn w:val="1"/>
    <w:link w:val="38"/>
    <w:qFormat/>
    <w:uiPriority w:val="99"/>
    <w:pPr>
      <w:spacing w:after="120"/>
    </w:pPr>
  </w:style>
  <w:style w:type="paragraph" w:styleId="15">
    <w:name w:val="Body Text Indent"/>
    <w:basedOn w:val="1"/>
    <w:link w:val="39"/>
    <w:qFormat/>
    <w:uiPriority w:val="99"/>
    <w:pPr>
      <w:autoSpaceDE w:val="0"/>
      <w:autoSpaceDN w:val="0"/>
      <w:adjustRightInd w:val="0"/>
      <w:spacing w:line="360" w:lineRule="auto"/>
      <w:ind w:firstLine="560" w:firstLineChars="200"/>
    </w:pPr>
    <w:rPr>
      <w:rFonts w:ascii="仿宋_GB2312" w:eastAsia="仿宋_GB2312" w:cs="仿宋_GB2312"/>
      <w:sz w:val="28"/>
      <w:szCs w:val="28"/>
      <w:lang w:val="zh-CN"/>
    </w:rPr>
  </w:style>
  <w:style w:type="paragraph" w:styleId="16">
    <w:name w:val="Plain Text"/>
    <w:basedOn w:val="1"/>
    <w:link w:val="40"/>
    <w:qFormat/>
    <w:uiPriority w:val="99"/>
    <w:rPr>
      <w:rFonts w:ascii="宋体" w:hAnsi="Roman 10cpi" w:cs="宋体"/>
    </w:rPr>
  </w:style>
  <w:style w:type="paragraph" w:styleId="17">
    <w:name w:val="Body Text Indent 2"/>
    <w:basedOn w:val="1"/>
    <w:link w:val="41"/>
    <w:qFormat/>
    <w:uiPriority w:val="99"/>
    <w:pPr>
      <w:ind w:firstLine="480" w:firstLineChars="200"/>
    </w:pPr>
    <w:rPr>
      <w:color w:val="000000"/>
      <w:sz w:val="24"/>
      <w:szCs w:val="24"/>
    </w:rPr>
  </w:style>
  <w:style w:type="paragraph" w:styleId="18">
    <w:name w:val="Balloon Text"/>
    <w:basedOn w:val="1"/>
    <w:link w:val="42"/>
    <w:semiHidden/>
    <w:qFormat/>
    <w:uiPriority w:val="99"/>
    <w:rPr>
      <w:sz w:val="18"/>
      <w:szCs w:val="18"/>
    </w:rPr>
  </w:style>
  <w:style w:type="paragraph" w:styleId="19">
    <w:name w:val="footer"/>
    <w:basedOn w:val="1"/>
    <w:link w:val="43"/>
    <w:qFormat/>
    <w:uiPriority w:val="99"/>
    <w:pPr>
      <w:tabs>
        <w:tab w:val="center" w:pos="4153"/>
        <w:tab w:val="right" w:pos="8306"/>
      </w:tabs>
      <w:snapToGrid w:val="0"/>
      <w:jc w:val="left"/>
    </w:pPr>
    <w:rPr>
      <w:sz w:val="18"/>
      <w:szCs w:val="18"/>
    </w:rPr>
  </w:style>
  <w:style w:type="paragraph" w:styleId="20">
    <w:name w:val="header"/>
    <w:basedOn w:val="1"/>
    <w:link w:val="44"/>
    <w:qFormat/>
    <w:uiPriority w:val="99"/>
    <w:pPr>
      <w:pBdr>
        <w:bottom w:val="single" w:color="auto" w:sz="6" w:space="1"/>
      </w:pBdr>
      <w:tabs>
        <w:tab w:val="center" w:pos="4153"/>
        <w:tab w:val="right" w:pos="8306"/>
      </w:tabs>
      <w:snapToGrid w:val="0"/>
      <w:jc w:val="center"/>
    </w:pPr>
    <w:rPr>
      <w:spacing w:val="17"/>
      <w:sz w:val="18"/>
      <w:szCs w:val="18"/>
    </w:rPr>
  </w:style>
  <w:style w:type="paragraph" w:styleId="21">
    <w:name w:val="Subtitle"/>
    <w:basedOn w:val="1"/>
    <w:next w:val="1"/>
    <w:link w:val="63"/>
    <w:qFormat/>
    <w:locked/>
    <w:uiPriority w:val="0"/>
    <w:pPr>
      <w:spacing w:line="360" w:lineRule="auto"/>
      <w:jc w:val="left"/>
      <w:outlineLvl w:val="1"/>
    </w:pPr>
    <w:rPr>
      <w:rFonts w:ascii="Cambria" w:hAnsi="Cambria"/>
      <w:b/>
      <w:bCs/>
      <w:kern w:val="28"/>
      <w:sz w:val="24"/>
      <w:szCs w:val="24"/>
    </w:rPr>
  </w:style>
  <w:style w:type="paragraph" w:styleId="22">
    <w:name w:val="Body Text 2"/>
    <w:basedOn w:val="1"/>
    <w:link w:val="45"/>
    <w:qFormat/>
    <w:uiPriority w:val="99"/>
    <w:pPr>
      <w:spacing w:after="120" w:line="480" w:lineRule="auto"/>
    </w:pPr>
  </w:style>
  <w:style w:type="table" w:styleId="24">
    <w:name w:val="Table Grid"/>
    <w:basedOn w:val="23"/>
    <w:qFormat/>
    <w:uiPriority w:val="9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character" w:styleId="26">
    <w:name w:val="page number"/>
    <w:basedOn w:val="25"/>
    <w:qFormat/>
    <w:uiPriority w:val="99"/>
  </w:style>
  <w:style w:type="character" w:styleId="27">
    <w:name w:val="Emphasis"/>
    <w:basedOn w:val="25"/>
    <w:qFormat/>
    <w:uiPriority w:val="99"/>
    <w:rPr>
      <w:color w:val="auto"/>
    </w:rPr>
  </w:style>
  <w:style w:type="character" w:styleId="28">
    <w:name w:val="Hyperlink"/>
    <w:basedOn w:val="25"/>
    <w:qFormat/>
    <w:uiPriority w:val="99"/>
    <w:rPr>
      <w:color w:val="auto"/>
      <w:u w:val="single"/>
    </w:rPr>
  </w:style>
  <w:style w:type="character" w:customStyle="1" w:styleId="29">
    <w:name w:val="标题 1 Char"/>
    <w:basedOn w:val="25"/>
    <w:link w:val="2"/>
    <w:qFormat/>
    <w:locked/>
    <w:uiPriority w:val="99"/>
    <w:rPr>
      <w:b/>
      <w:bCs/>
      <w:kern w:val="44"/>
      <w:sz w:val="44"/>
      <w:szCs w:val="44"/>
    </w:rPr>
  </w:style>
  <w:style w:type="character" w:customStyle="1" w:styleId="30">
    <w:name w:val="标题 2 Char"/>
    <w:basedOn w:val="25"/>
    <w:link w:val="3"/>
    <w:semiHidden/>
    <w:qFormat/>
    <w:locked/>
    <w:uiPriority w:val="99"/>
    <w:rPr>
      <w:rFonts w:ascii="Cambria" w:hAnsi="Cambria" w:eastAsia="宋体" w:cs="Cambria"/>
      <w:b/>
      <w:bCs/>
      <w:sz w:val="32"/>
      <w:szCs w:val="32"/>
    </w:rPr>
  </w:style>
  <w:style w:type="character" w:customStyle="1" w:styleId="31">
    <w:name w:val="标题 3 Char"/>
    <w:basedOn w:val="25"/>
    <w:link w:val="4"/>
    <w:qFormat/>
    <w:locked/>
    <w:uiPriority w:val="99"/>
    <w:rPr>
      <w:b/>
      <w:bCs/>
      <w:kern w:val="2"/>
      <w:sz w:val="32"/>
      <w:szCs w:val="32"/>
    </w:rPr>
  </w:style>
  <w:style w:type="character" w:customStyle="1" w:styleId="32">
    <w:name w:val="标题 4 Char"/>
    <w:basedOn w:val="25"/>
    <w:link w:val="5"/>
    <w:semiHidden/>
    <w:qFormat/>
    <w:locked/>
    <w:uiPriority w:val="99"/>
    <w:rPr>
      <w:rFonts w:ascii="Cambria" w:hAnsi="Cambria" w:eastAsia="宋体" w:cs="Cambria"/>
      <w:b/>
      <w:bCs/>
      <w:sz w:val="28"/>
      <w:szCs w:val="28"/>
    </w:rPr>
  </w:style>
  <w:style w:type="character" w:customStyle="1" w:styleId="33">
    <w:name w:val="标题 5 Char"/>
    <w:basedOn w:val="25"/>
    <w:link w:val="6"/>
    <w:semiHidden/>
    <w:qFormat/>
    <w:locked/>
    <w:uiPriority w:val="99"/>
    <w:rPr>
      <w:b/>
      <w:bCs/>
      <w:sz w:val="28"/>
      <w:szCs w:val="28"/>
    </w:rPr>
  </w:style>
  <w:style w:type="character" w:customStyle="1" w:styleId="34">
    <w:name w:val="标题 6 Char"/>
    <w:basedOn w:val="25"/>
    <w:link w:val="7"/>
    <w:semiHidden/>
    <w:qFormat/>
    <w:locked/>
    <w:uiPriority w:val="99"/>
    <w:rPr>
      <w:rFonts w:ascii="Cambria" w:hAnsi="Cambria" w:eastAsia="宋体" w:cs="Cambria"/>
      <w:b/>
      <w:bCs/>
      <w:sz w:val="24"/>
      <w:szCs w:val="24"/>
    </w:rPr>
  </w:style>
  <w:style w:type="character" w:customStyle="1" w:styleId="35">
    <w:name w:val="标题 7 Char"/>
    <w:basedOn w:val="25"/>
    <w:link w:val="8"/>
    <w:semiHidden/>
    <w:qFormat/>
    <w:locked/>
    <w:uiPriority w:val="99"/>
    <w:rPr>
      <w:b/>
      <w:bCs/>
      <w:sz w:val="24"/>
      <w:szCs w:val="24"/>
    </w:rPr>
  </w:style>
  <w:style w:type="character" w:customStyle="1" w:styleId="36">
    <w:name w:val="标题 8 Char"/>
    <w:basedOn w:val="25"/>
    <w:link w:val="9"/>
    <w:semiHidden/>
    <w:qFormat/>
    <w:locked/>
    <w:uiPriority w:val="99"/>
    <w:rPr>
      <w:rFonts w:ascii="Cambria" w:hAnsi="Cambria" w:eastAsia="宋体" w:cs="Cambria"/>
      <w:sz w:val="24"/>
      <w:szCs w:val="24"/>
    </w:rPr>
  </w:style>
  <w:style w:type="character" w:customStyle="1" w:styleId="37">
    <w:name w:val="标题 9 Char"/>
    <w:basedOn w:val="25"/>
    <w:link w:val="10"/>
    <w:semiHidden/>
    <w:qFormat/>
    <w:locked/>
    <w:uiPriority w:val="99"/>
    <w:rPr>
      <w:rFonts w:ascii="Cambria" w:hAnsi="Cambria" w:eastAsia="宋体" w:cs="Cambria"/>
      <w:sz w:val="21"/>
      <w:szCs w:val="21"/>
    </w:rPr>
  </w:style>
  <w:style w:type="character" w:customStyle="1" w:styleId="38">
    <w:name w:val="正文文本 Char"/>
    <w:basedOn w:val="25"/>
    <w:link w:val="14"/>
    <w:semiHidden/>
    <w:qFormat/>
    <w:locked/>
    <w:uiPriority w:val="99"/>
    <w:rPr>
      <w:sz w:val="21"/>
      <w:szCs w:val="21"/>
    </w:rPr>
  </w:style>
  <w:style w:type="character" w:customStyle="1" w:styleId="39">
    <w:name w:val="正文文本缩进 Char"/>
    <w:basedOn w:val="25"/>
    <w:link w:val="15"/>
    <w:semiHidden/>
    <w:qFormat/>
    <w:locked/>
    <w:uiPriority w:val="99"/>
    <w:rPr>
      <w:sz w:val="21"/>
      <w:szCs w:val="21"/>
    </w:rPr>
  </w:style>
  <w:style w:type="character" w:customStyle="1" w:styleId="40">
    <w:name w:val="纯文本 Char"/>
    <w:basedOn w:val="25"/>
    <w:link w:val="16"/>
    <w:semiHidden/>
    <w:qFormat/>
    <w:locked/>
    <w:uiPriority w:val="99"/>
    <w:rPr>
      <w:rFonts w:ascii="宋体" w:hAnsi="Courier New" w:cs="宋体"/>
      <w:sz w:val="21"/>
      <w:szCs w:val="21"/>
    </w:rPr>
  </w:style>
  <w:style w:type="character" w:customStyle="1" w:styleId="41">
    <w:name w:val="正文文本缩进 2 Char"/>
    <w:basedOn w:val="25"/>
    <w:link w:val="17"/>
    <w:semiHidden/>
    <w:qFormat/>
    <w:locked/>
    <w:uiPriority w:val="99"/>
    <w:rPr>
      <w:sz w:val="21"/>
      <w:szCs w:val="21"/>
    </w:rPr>
  </w:style>
  <w:style w:type="character" w:customStyle="1" w:styleId="42">
    <w:name w:val="批注框文本 Char"/>
    <w:basedOn w:val="25"/>
    <w:link w:val="18"/>
    <w:semiHidden/>
    <w:qFormat/>
    <w:locked/>
    <w:uiPriority w:val="99"/>
    <w:rPr>
      <w:sz w:val="2"/>
      <w:szCs w:val="2"/>
    </w:rPr>
  </w:style>
  <w:style w:type="character" w:customStyle="1" w:styleId="43">
    <w:name w:val="页脚 Char"/>
    <w:basedOn w:val="25"/>
    <w:link w:val="19"/>
    <w:semiHidden/>
    <w:qFormat/>
    <w:locked/>
    <w:uiPriority w:val="99"/>
    <w:rPr>
      <w:sz w:val="18"/>
      <w:szCs w:val="18"/>
    </w:rPr>
  </w:style>
  <w:style w:type="character" w:customStyle="1" w:styleId="44">
    <w:name w:val="页眉 Char"/>
    <w:basedOn w:val="25"/>
    <w:link w:val="20"/>
    <w:semiHidden/>
    <w:qFormat/>
    <w:locked/>
    <w:uiPriority w:val="99"/>
    <w:rPr>
      <w:sz w:val="18"/>
      <w:szCs w:val="18"/>
    </w:rPr>
  </w:style>
  <w:style w:type="character" w:customStyle="1" w:styleId="45">
    <w:name w:val="正文文本 2 Char"/>
    <w:basedOn w:val="25"/>
    <w:link w:val="22"/>
    <w:semiHidden/>
    <w:qFormat/>
    <w:locked/>
    <w:uiPriority w:val="99"/>
    <w:rPr>
      <w:sz w:val="21"/>
      <w:szCs w:val="21"/>
    </w:rPr>
  </w:style>
  <w:style w:type="paragraph" w:customStyle="1" w:styleId="46">
    <w:name w:val="Char1"/>
    <w:basedOn w:val="1"/>
    <w:qFormat/>
    <w:uiPriority w:val="99"/>
  </w:style>
  <w:style w:type="paragraph" w:customStyle="1" w:styleId="47">
    <w:name w:val="规范文本"/>
    <w:basedOn w:val="16"/>
    <w:qFormat/>
    <w:uiPriority w:val="99"/>
    <w:pPr>
      <w:adjustRightInd w:val="0"/>
      <w:snapToGrid w:val="0"/>
      <w:spacing w:line="360" w:lineRule="exact"/>
      <w:ind w:firstLine="420"/>
    </w:pPr>
    <w:rPr>
      <w:rFonts w:hAnsi="Courier New"/>
      <w:kern w:val="0"/>
    </w:rPr>
  </w:style>
  <w:style w:type="paragraph" w:customStyle="1" w:styleId="48">
    <w:name w:val="Char11"/>
    <w:basedOn w:val="1"/>
    <w:qFormat/>
    <w:uiPriority w:val="99"/>
  </w:style>
  <w:style w:type="paragraph" w:customStyle="1" w:styleId="49">
    <w:name w:val="Char"/>
    <w:basedOn w:val="1"/>
    <w:qFormat/>
    <w:uiPriority w:val="99"/>
  </w:style>
  <w:style w:type="paragraph" w:customStyle="1" w:styleId="50">
    <w:name w:val="text2"/>
    <w:basedOn w:val="1"/>
    <w:qFormat/>
    <w:uiPriority w:val="99"/>
    <w:pPr>
      <w:widowControl/>
      <w:spacing w:before="100" w:beforeAutospacing="1" w:after="100" w:afterAutospacing="1"/>
      <w:jc w:val="left"/>
    </w:pPr>
    <w:rPr>
      <w:rFonts w:ascii="宋体" w:hAnsi="宋体" w:cs="宋体"/>
      <w:kern w:val="0"/>
      <w:sz w:val="24"/>
      <w:szCs w:val="24"/>
    </w:rPr>
  </w:style>
  <w:style w:type="character" w:customStyle="1" w:styleId="51">
    <w:name w:val="g1"/>
    <w:basedOn w:val="25"/>
    <w:qFormat/>
    <w:uiPriority w:val="99"/>
    <w:rPr>
      <w:color w:val="008000"/>
    </w:rPr>
  </w:style>
  <w:style w:type="paragraph" w:customStyle="1" w:styleId="52">
    <w:name w:val="列出段落1"/>
    <w:basedOn w:val="1"/>
    <w:qFormat/>
    <w:uiPriority w:val="99"/>
    <w:pPr>
      <w:ind w:firstLine="420" w:firstLineChars="200"/>
    </w:pPr>
  </w:style>
  <w:style w:type="paragraph" w:customStyle="1" w:styleId="53">
    <w:name w:val="hyd正文 仿宋_GB2312 四号"/>
    <w:basedOn w:val="1"/>
    <w:qFormat/>
    <w:uiPriority w:val="99"/>
    <w:pPr>
      <w:ind w:firstLine="560" w:firstLineChars="200"/>
    </w:pPr>
    <w:rPr>
      <w:rFonts w:eastAsia="仿宋_GB2312"/>
      <w:sz w:val="28"/>
      <w:szCs w:val="28"/>
    </w:rPr>
  </w:style>
  <w:style w:type="paragraph" w:customStyle="1" w:styleId="54">
    <w:name w:val="列出段落2"/>
    <w:basedOn w:val="1"/>
    <w:qFormat/>
    <w:uiPriority w:val="99"/>
    <w:pPr>
      <w:ind w:firstLine="420" w:firstLineChars="200"/>
    </w:pPr>
  </w:style>
  <w:style w:type="character" w:customStyle="1" w:styleId="55">
    <w:name w:val="文档结构图 Char"/>
    <w:basedOn w:val="25"/>
    <w:link w:val="13"/>
    <w:semiHidden/>
    <w:qFormat/>
    <w:locked/>
    <w:uiPriority w:val="99"/>
    <w:rPr>
      <w:rFonts w:ascii="宋体" w:cs="宋体"/>
      <w:kern w:val="2"/>
      <w:sz w:val="18"/>
      <w:szCs w:val="18"/>
    </w:rPr>
  </w:style>
  <w:style w:type="paragraph" w:customStyle="1" w:styleId="56">
    <w:name w:val="表格"/>
    <w:link w:val="58"/>
    <w:qFormat/>
    <w:uiPriority w:val="99"/>
    <w:pPr>
      <w:jc w:val="center"/>
    </w:pPr>
    <w:rPr>
      <w:rFonts w:ascii="宋体" w:hAnsi="Times New Roman" w:eastAsia="宋体" w:cs="Times New Roman"/>
      <w:sz w:val="28"/>
      <w:szCs w:val="28"/>
      <w:lang w:val="en-US" w:eastAsia="zh-CN" w:bidi="ar-SA"/>
    </w:rPr>
  </w:style>
  <w:style w:type="paragraph" w:customStyle="1" w:styleId="57">
    <w:name w:val="表头"/>
    <w:basedOn w:val="1"/>
    <w:link w:val="59"/>
    <w:qFormat/>
    <w:uiPriority w:val="99"/>
    <w:pPr>
      <w:spacing w:beforeLines="50"/>
      <w:jc w:val="center"/>
    </w:pPr>
    <w:rPr>
      <w:rFonts w:ascii="宋体"/>
      <w:b/>
      <w:bCs/>
      <w:sz w:val="24"/>
      <w:szCs w:val="24"/>
    </w:rPr>
  </w:style>
  <w:style w:type="character" w:customStyle="1" w:styleId="58">
    <w:name w:val="表格 Char"/>
    <w:link w:val="56"/>
    <w:qFormat/>
    <w:locked/>
    <w:uiPriority w:val="99"/>
    <w:rPr>
      <w:rFonts w:ascii="宋体"/>
      <w:sz w:val="28"/>
      <w:szCs w:val="28"/>
      <w:lang w:bidi="ar-SA"/>
    </w:rPr>
  </w:style>
  <w:style w:type="character" w:customStyle="1" w:styleId="59">
    <w:name w:val="表头 Char"/>
    <w:link w:val="57"/>
    <w:qFormat/>
    <w:locked/>
    <w:uiPriority w:val="99"/>
    <w:rPr>
      <w:rFonts w:ascii="宋体" w:eastAsia="宋体" w:cs="宋体"/>
      <w:b/>
      <w:bCs/>
      <w:kern w:val="2"/>
      <w:sz w:val="24"/>
      <w:szCs w:val="24"/>
    </w:rPr>
  </w:style>
  <w:style w:type="paragraph" w:styleId="60">
    <w:name w:val="List Paragraph"/>
    <w:basedOn w:val="1"/>
    <w:qFormat/>
    <w:uiPriority w:val="99"/>
    <w:pPr>
      <w:ind w:firstLine="420" w:firstLineChars="200"/>
    </w:pPr>
    <w:rPr>
      <w:rFonts w:ascii="Calibri" w:hAnsi="Calibri" w:cs="Calibri"/>
    </w:rPr>
  </w:style>
  <w:style w:type="character" w:customStyle="1" w:styleId="61">
    <w:name w:val="正文（说明） Char Char"/>
    <w:link w:val="62"/>
    <w:qFormat/>
    <w:locked/>
    <w:uiPriority w:val="99"/>
    <w:rPr>
      <w:sz w:val="28"/>
      <w:szCs w:val="28"/>
    </w:rPr>
  </w:style>
  <w:style w:type="paragraph" w:customStyle="1" w:styleId="62">
    <w:name w:val="正文（说明）"/>
    <w:basedOn w:val="1"/>
    <w:link w:val="61"/>
    <w:qFormat/>
    <w:uiPriority w:val="99"/>
    <w:pPr>
      <w:spacing w:line="560" w:lineRule="exact"/>
      <w:ind w:firstLine="560" w:firstLineChars="200"/>
    </w:pPr>
    <w:rPr>
      <w:kern w:val="0"/>
      <w:sz w:val="28"/>
      <w:szCs w:val="28"/>
    </w:rPr>
  </w:style>
  <w:style w:type="character" w:customStyle="1" w:styleId="63">
    <w:name w:val="副标题 Char"/>
    <w:basedOn w:val="25"/>
    <w:link w:val="21"/>
    <w:qFormat/>
    <w:uiPriority w:val="0"/>
    <w:rPr>
      <w:rFonts w:ascii="Cambria" w:hAnsi="Cambria"/>
      <w:b/>
      <w:bCs/>
      <w:kern w:val="28"/>
      <w:sz w:val="24"/>
      <w:szCs w:val="24"/>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customShpInfo spid="_x0000_s1027"/>
    <customShpInfo spid="_x0000_s1028"/>
    <customShpInfo spid="_x0000_s102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资阳地区公路工程设计院</Company>
  <Pages>4</Pages>
  <Words>4222</Words>
  <Characters>4623</Characters>
  <Lines>120</Lines>
  <Paragraphs>34</Paragraphs>
  <TotalTime>34</TotalTime>
  <ScaleCrop>false</ScaleCrop>
  <LinksUpToDate>false</LinksUpToDate>
  <CharactersWithSpaces>4649</CharactersWithSpaces>
  <Application>WPS Office_11.1.0.12313_F1E327BC-269C-435d-A152-05C5408002CA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2018-08-26T08:28:00Z</dcterms:created>
  <dc:creator>设计院</dc:creator>
  <cp:lastModifiedBy>中正</cp:lastModifiedBy>
  <cp:lastPrinted>2019-04-15T02:35:00Z</cp:lastPrinted>
  <dcterms:modified xsi:type="dcterms:W3CDTF">2022-09-29T01:29:52Z</dcterms:modified>
  <dc:title>总说明书</dc:title>
  <cp:revision>168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2052-11.1.0.12313</vt:lpwstr>
  </property>
  <property fmtid="{D5CDD505-2E9C-101B-9397-08002B2CF9AE}" pid="3" name="ICV">
    <vt:lpwstr>48F30E0AE1DA4DBB80FB36140318013D</vt:lpwstr>
  </property>
</Properties>
</file>